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F53187" w:rsidRDefault="00596716" w:rsidP="00E8548A">
            <w:pPr>
              <w:jc w:val="left"/>
              <w:rPr>
                <w:rFonts w:ascii="Arial" w:hAnsi="Arial" w:cs="Arial"/>
              </w:rPr>
            </w:pPr>
            <w:r>
              <w:rPr>
                <w:rFonts w:ascii="Arial" w:hAnsi="Arial" w:cs="Arial"/>
              </w:rPr>
              <w:t xml:space="preserve">Communications Officer </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0A0590" w:rsidP="00596716">
            <w:pPr>
              <w:jc w:val="left"/>
              <w:rPr>
                <w:rFonts w:ascii="Arial" w:hAnsi="Arial" w:cs="Arial"/>
              </w:rPr>
            </w:pPr>
            <w:r>
              <w:rPr>
                <w:rFonts w:ascii="Arial" w:hAnsi="Arial" w:cs="Arial"/>
              </w:rPr>
              <w:t>Some travel across</w:t>
            </w:r>
            <w:r w:rsidR="00596716">
              <w:rPr>
                <w:rFonts w:ascii="Arial" w:hAnsi="Arial" w:cs="Arial"/>
              </w:rPr>
              <w:t xml:space="preserve"> BCWA</w:t>
            </w:r>
            <w:r>
              <w:rPr>
                <w:rFonts w:ascii="Arial" w:hAnsi="Arial" w:cs="Arial"/>
              </w:rPr>
              <w:t xml:space="preserve"> sites </w:t>
            </w:r>
            <w:r w:rsidR="00596716">
              <w:rPr>
                <w:rFonts w:ascii="Arial" w:hAnsi="Arial" w:cs="Arial"/>
              </w:rPr>
              <w:t>may be required</w:t>
            </w:r>
          </w:p>
        </w:tc>
      </w:tr>
      <w:tr w:rsidR="006A4DA5" w:rsidRPr="003073C9" w:rsidTr="006A4DA5">
        <w:tc>
          <w:tcPr>
            <w:tcW w:w="2155" w:type="dxa"/>
            <w:shd w:val="clear" w:color="auto" w:fill="F2F2F2" w:themeFill="background1" w:themeFillShade="F2"/>
          </w:tcPr>
          <w:p w:rsidR="006A4DA5" w:rsidRPr="003073C9" w:rsidRDefault="00295CA8"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3073C9" w:rsidRDefault="000A0590" w:rsidP="00B35E06">
            <w:pPr>
              <w:jc w:val="left"/>
              <w:rPr>
                <w:rFonts w:ascii="Arial" w:hAnsi="Arial" w:cs="Arial"/>
              </w:rPr>
            </w:pPr>
            <w:r>
              <w:rPr>
                <w:rFonts w:ascii="Arial" w:hAnsi="Arial" w:cs="Arial"/>
              </w:rPr>
              <w:t xml:space="preserve">Based </w:t>
            </w:r>
            <w:r w:rsidR="00B35E06">
              <w:rPr>
                <w:rFonts w:ascii="Arial" w:hAnsi="Arial" w:cs="Arial"/>
              </w:rPr>
              <w:t>at our</w:t>
            </w:r>
            <w:r>
              <w:rPr>
                <w:rFonts w:ascii="Arial" w:hAnsi="Arial" w:cs="Arial"/>
              </w:rPr>
              <w:t xml:space="preserve"> </w:t>
            </w:r>
            <w:proofErr w:type="spellStart"/>
            <w:r>
              <w:rPr>
                <w:rFonts w:ascii="Arial" w:hAnsi="Arial" w:cs="Arial"/>
              </w:rPr>
              <w:t>Sandwell</w:t>
            </w:r>
            <w:proofErr w:type="spellEnd"/>
            <w:r w:rsidR="00B35E06">
              <w:rPr>
                <w:rFonts w:ascii="Arial" w:hAnsi="Arial" w:cs="Arial"/>
              </w:rPr>
              <w:t xml:space="preserve"> office, </w:t>
            </w:r>
            <w:r w:rsidR="00596716">
              <w:rPr>
                <w:rFonts w:ascii="Arial" w:hAnsi="Arial" w:cs="Arial"/>
              </w:rPr>
              <w:t xml:space="preserve">but may </w:t>
            </w:r>
            <w:r>
              <w:rPr>
                <w:rFonts w:ascii="Arial" w:hAnsi="Arial" w:cs="Arial"/>
              </w:rPr>
              <w:t>need to attend other sites as necessary across</w:t>
            </w:r>
            <w:r w:rsidR="00B35E06">
              <w:rPr>
                <w:rFonts w:ascii="Arial" w:hAnsi="Arial" w:cs="Arial"/>
              </w:rPr>
              <w:t xml:space="preserve"> the</w:t>
            </w:r>
            <w:r>
              <w:rPr>
                <w:rFonts w:ascii="Arial" w:hAnsi="Arial" w:cs="Arial"/>
              </w:rPr>
              <w:t xml:space="preserve"> Black Country area</w:t>
            </w:r>
          </w:p>
        </w:tc>
        <w:tc>
          <w:tcPr>
            <w:tcW w:w="1806" w:type="dxa"/>
            <w:shd w:val="clear" w:color="auto" w:fill="F2F2F2" w:themeFill="background1" w:themeFillShade="F2"/>
          </w:tcPr>
          <w:p w:rsidR="006A4DA5" w:rsidRPr="003073C9" w:rsidRDefault="007809E4"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B35E06" w:rsidP="00B270C7">
            <w:pPr>
              <w:jc w:val="left"/>
              <w:rPr>
                <w:rFonts w:ascii="Arial" w:hAnsi="Arial" w:cs="Arial"/>
                <w:color w:val="FF0000"/>
              </w:rPr>
            </w:pPr>
            <w:r>
              <w:rPr>
                <w:rFonts w:ascii="Arial" w:hAnsi="Arial" w:cs="Arial"/>
              </w:rPr>
              <w:t xml:space="preserve">Administrative </w:t>
            </w:r>
            <w:r w:rsidR="00596716">
              <w:rPr>
                <w:rFonts w:ascii="Arial" w:hAnsi="Arial" w:cs="Arial"/>
              </w:rPr>
              <w:t xml:space="preserve">and project </w:t>
            </w:r>
            <w:r>
              <w:rPr>
                <w:rFonts w:ascii="Arial" w:hAnsi="Arial" w:cs="Arial"/>
              </w:rPr>
              <w:t xml:space="preserve">support </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F53187" w:rsidRDefault="000A0590" w:rsidP="006A4DA5">
            <w:pPr>
              <w:rPr>
                <w:rFonts w:ascii="Arial" w:hAnsi="Arial" w:cs="Arial"/>
              </w:rPr>
            </w:pPr>
            <w:r>
              <w:rPr>
                <w:rFonts w:ascii="Arial" w:hAnsi="Arial" w:cs="Arial"/>
              </w:rPr>
              <w:t>Corporate Services</w:t>
            </w:r>
            <w:r w:rsidR="00F53187">
              <w:rPr>
                <w:rFonts w:ascii="Arial" w:hAnsi="Arial" w:cs="Arial"/>
              </w:rPr>
              <w:t xml:space="preserve"> </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253745" w:rsidRPr="003073C9" w:rsidRDefault="00343120" w:rsidP="00F9648B">
            <w:pPr>
              <w:jc w:val="left"/>
              <w:rPr>
                <w:rFonts w:ascii="Arial" w:hAnsi="Arial" w:cs="Arial"/>
              </w:rPr>
            </w:pPr>
            <w:r w:rsidRPr="00343120">
              <w:rPr>
                <w:rFonts w:ascii="Arial" w:hAnsi="Arial" w:cs="Arial"/>
                <w:szCs w:val="24"/>
              </w:rPr>
              <w:t>£22,934 – £25,590 pro rata</w:t>
            </w: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253745" w:rsidRDefault="00596716" w:rsidP="00596716">
            <w:pPr>
              <w:jc w:val="left"/>
              <w:rPr>
                <w:rFonts w:ascii="Arial" w:hAnsi="Arial" w:cs="Arial"/>
                <w:color w:val="FF0000"/>
              </w:rPr>
            </w:pPr>
            <w:r>
              <w:rPr>
                <w:rFonts w:ascii="Arial" w:hAnsi="Arial" w:cs="Arial"/>
                <w:color w:val="000000" w:themeColor="text1"/>
              </w:rPr>
              <w:t>Development and Communications Manager</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28098F" w:rsidRDefault="00343120" w:rsidP="006A4DA5">
            <w:pPr>
              <w:rPr>
                <w:rFonts w:ascii="Arial" w:hAnsi="Arial" w:cs="Arial"/>
              </w:rPr>
            </w:pPr>
            <w:r>
              <w:rPr>
                <w:rFonts w:ascii="Arial" w:hAnsi="Arial" w:cs="Arial"/>
              </w:rPr>
              <w:t xml:space="preserve">22.5hrs </w:t>
            </w:r>
          </w:p>
          <w:p w:rsidR="00B13F28" w:rsidRDefault="00295CA8" w:rsidP="00D874A2">
            <w:pPr>
              <w:jc w:val="left"/>
              <w:rPr>
                <w:rFonts w:ascii="Arial" w:hAnsi="Arial" w:cs="Arial"/>
              </w:rPr>
            </w:pPr>
            <w:r>
              <w:rPr>
                <w:rFonts w:ascii="Arial" w:hAnsi="Arial" w:cs="Arial"/>
              </w:rPr>
              <w:t>F</w:t>
            </w:r>
            <w:bookmarkStart w:id="0" w:name="_GoBack"/>
            <w:bookmarkEnd w:id="0"/>
            <w:r w:rsidR="00343120">
              <w:rPr>
                <w:rFonts w:ascii="Arial" w:hAnsi="Arial" w:cs="Arial"/>
              </w:rPr>
              <w:t>lexible to the right candidate</w:t>
            </w:r>
          </w:p>
          <w:p w:rsidR="00B13F28" w:rsidRPr="003073C9" w:rsidRDefault="00B13F28" w:rsidP="00D874A2">
            <w:pPr>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Default="00C21400" w:rsidP="00AB2DA0">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AB2DA0">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The post holder may be required to undertake additional duties from time to time as instructed by the </w:t>
            </w:r>
            <w:r w:rsidR="00343120">
              <w:rPr>
                <w:rFonts w:ascii="Arial" w:hAnsi="Arial" w:cs="Arial"/>
              </w:rPr>
              <w:t>Development and Communications Manager</w:t>
            </w:r>
            <w:r>
              <w:rPr>
                <w:rFonts w:ascii="Arial" w:hAnsi="Arial" w:cs="Arial"/>
              </w:rPr>
              <w:t xml:space="preserve"> and </w:t>
            </w:r>
            <w:r w:rsidR="00F9648B">
              <w:rPr>
                <w:rFonts w:ascii="Arial" w:hAnsi="Arial" w:cs="Arial"/>
              </w:rPr>
              <w:t>CEO.</w:t>
            </w:r>
          </w:p>
          <w:p w:rsidR="00C21400" w:rsidRDefault="00C21400" w:rsidP="00AB2DA0">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r w:rsidR="00F9648B">
              <w:rPr>
                <w:rFonts w:ascii="Arial" w:hAnsi="Arial" w:cs="Arial"/>
              </w:rPr>
              <w:t>.</w:t>
            </w:r>
          </w:p>
          <w:p w:rsidR="00B270C7" w:rsidRPr="00B270C7" w:rsidRDefault="00B270C7" w:rsidP="00B270C7">
            <w:pPr>
              <w:ind w:left="23" w:right="95"/>
              <w:jc w:val="left"/>
              <w:rPr>
                <w:rFonts w:ascii="Arial" w:hAnsi="Arial" w:cs="Arial"/>
              </w:rPr>
            </w:pPr>
          </w:p>
        </w:tc>
        <w:tc>
          <w:tcPr>
            <w:tcW w:w="5455" w:type="dxa"/>
            <w:tcBorders>
              <w:top w:val="single" w:sz="4" w:space="0" w:color="auto"/>
              <w:left w:val="single" w:sz="4" w:space="0" w:color="auto"/>
              <w:bottom w:val="single" w:sz="4" w:space="0" w:color="auto"/>
            </w:tcBorders>
            <w:shd w:val="clear" w:color="auto" w:fill="auto"/>
          </w:tcPr>
          <w:p w:rsidR="00470A72" w:rsidRPr="00DE2C2F" w:rsidRDefault="00470A72" w:rsidP="00470A72">
            <w:pPr>
              <w:pStyle w:val="ListParagraph"/>
              <w:numPr>
                <w:ilvl w:val="0"/>
                <w:numId w:val="25"/>
              </w:numPr>
              <w:ind w:left="375" w:right="169" w:hanging="284"/>
              <w:rPr>
                <w:rFonts w:ascii="Arial" w:hAnsi="Arial" w:cs="Arial"/>
              </w:rPr>
            </w:pPr>
            <w:r>
              <w:rPr>
                <w:rFonts w:ascii="Arial" w:hAnsi="Arial" w:cs="Arial"/>
              </w:rPr>
              <w:t xml:space="preserve">Mileage allowance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Training and development opportunities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Time off in lieu (TOIL) when overtime is required</w:t>
            </w:r>
          </w:p>
          <w:p w:rsidR="00470A72" w:rsidRPr="00253745" w:rsidRDefault="00470A72" w:rsidP="00470A72">
            <w:pPr>
              <w:pStyle w:val="ListParagraph"/>
              <w:numPr>
                <w:ilvl w:val="0"/>
                <w:numId w:val="25"/>
              </w:numPr>
              <w:ind w:left="375" w:right="169" w:hanging="284"/>
              <w:rPr>
                <w:rFonts w:ascii="Arial" w:hAnsi="Arial" w:cs="Arial"/>
              </w:rPr>
            </w:pPr>
            <w:r w:rsidRPr="009D335F">
              <w:rPr>
                <w:rFonts w:ascii="Arial" w:hAnsi="Arial" w:cs="Arial"/>
              </w:rPr>
              <w:t>5% e</w:t>
            </w:r>
            <w:r>
              <w:rPr>
                <w:rFonts w:ascii="Arial" w:hAnsi="Arial" w:cs="Arial"/>
              </w:rPr>
              <w:t>mployer contribution 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C21400" w:rsidRPr="00EF49D1" w:rsidRDefault="00C21400" w:rsidP="00AB2DA0">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AB2DA0">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Pr="00B35E06" w:rsidRDefault="00C21400" w:rsidP="00AB2DA0">
            <w:pPr>
              <w:rPr>
                <w:rFonts w:ascii="Arial" w:hAnsi="Arial" w:cs="Arial"/>
                <w:b/>
                <w:color w:val="FF0000"/>
                <w:sz w:val="16"/>
                <w:lang w:val="en" w:eastAsia="en-GB"/>
              </w:rPr>
            </w:pPr>
          </w:p>
          <w:p w:rsidR="00F53187" w:rsidRPr="00F53187" w:rsidRDefault="00F53187" w:rsidP="00F53187">
            <w:pPr>
              <w:rPr>
                <w:rFonts w:ascii="Arial" w:hAnsi="Arial" w:cs="Arial"/>
                <w:b/>
                <w:color w:val="000000" w:themeColor="text1"/>
                <w:lang w:val="en" w:eastAsia="en-GB"/>
              </w:rPr>
            </w:pPr>
            <w:r w:rsidRPr="00F53187">
              <w:rPr>
                <w:rFonts w:ascii="Arial" w:hAnsi="Arial" w:cs="Arial"/>
                <w:b/>
                <w:color w:val="000000" w:themeColor="text1"/>
                <w:lang w:val="en" w:eastAsia="en-GB"/>
              </w:rPr>
              <w:t xml:space="preserve">Black Country </w:t>
            </w:r>
            <w:r w:rsidR="0062571C">
              <w:rPr>
                <w:rFonts w:ascii="Arial" w:hAnsi="Arial" w:cs="Arial"/>
                <w:b/>
                <w:color w:val="000000" w:themeColor="text1"/>
                <w:lang w:val="en" w:eastAsia="en-GB"/>
              </w:rPr>
              <w:t xml:space="preserve">Women’s Aid Corporate </w:t>
            </w:r>
            <w:r w:rsidRPr="00F53187">
              <w:rPr>
                <w:rFonts w:ascii="Arial" w:hAnsi="Arial" w:cs="Arial"/>
                <w:b/>
                <w:color w:val="000000" w:themeColor="text1"/>
                <w:lang w:val="en" w:eastAsia="en-GB"/>
              </w:rPr>
              <w:t>Service</w:t>
            </w:r>
            <w:r w:rsidR="00B35E06">
              <w:rPr>
                <w:rFonts w:ascii="Arial" w:hAnsi="Arial" w:cs="Arial"/>
                <w:b/>
                <w:color w:val="000000" w:themeColor="text1"/>
                <w:lang w:val="en" w:eastAsia="en-GB"/>
              </w:rPr>
              <w:t>s</w:t>
            </w:r>
          </w:p>
          <w:p w:rsidR="00B270C7" w:rsidRDefault="00B35E06" w:rsidP="0062571C">
            <w:pPr>
              <w:spacing w:after="0" w:line="240" w:lineRule="auto"/>
              <w:rPr>
                <w:rFonts w:ascii="Arial" w:hAnsi="Arial" w:cs="Arial"/>
                <w:lang w:val="en"/>
              </w:rPr>
            </w:pPr>
            <w:r>
              <w:rPr>
                <w:rFonts w:ascii="Arial" w:hAnsi="Arial" w:cs="Arial"/>
                <w:lang w:val="en"/>
              </w:rPr>
              <w:t xml:space="preserve">The Corporate Services comprise </w:t>
            </w:r>
            <w:r w:rsidR="0062571C" w:rsidRPr="0015377A">
              <w:rPr>
                <w:rFonts w:ascii="Arial" w:hAnsi="Arial" w:cs="Arial"/>
                <w:lang w:val="en"/>
              </w:rPr>
              <w:t>of BCWA’s Finance, Fundraisin</w:t>
            </w:r>
            <w:r>
              <w:rPr>
                <w:rFonts w:ascii="Arial" w:hAnsi="Arial" w:cs="Arial"/>
                <w:lang w:val="en"/>
              </w:rPr>
              <w:t xml:space="preserve">g, Human Resources, </w:t>
            </w:r>
            <w:proofErr w:type="gramStart"/>
            <w:r>
              <w:rPr>
                <w:rFonts w:ascii="Arial" w:hAnsi="Arial" w:cs="Arial"/>
                <w:lang w:val="en"/>
              </w:rPr>
              <w:t>Training</w:t>
            </w:r>
            <w:proofErr w:type="gramEnd"/>
            <w:r>
              <w:rPr>
                <w:rFonts w:ascii="Arial" w:hAnsi="Arial" w:cs="Arial"/>
                <w:lang w:val="en"/>
              </w:rPr>
              <w:t xml:space="preserve"> and Governance t</w:t>
            </w:r>
            <w:r w:rsidR="0062571C" w:rsidRPr="0015377A">
              <w:rPr>
                <w:rFonts w:ascii="Arial" w:hAnsi="Arial" w:cs="Arial"/>
                <w:lang w:val="en"/>
              </w:rPr>
              <w:t>eams. The work undertaken by Corporate Services underpins th</w:t>
            </w:r>
            <w:r>
              <w:rPr>
                <w:rFonts w:ascii="Arial" w:hAnsi="Arial" w:cs="Arial"/>
                <w:lang w:val="en"/>
              </w:rPr>
              <w:t>e support provided by our front</w:t>
            </w:r>
            <w:r w:rsidR="0062571C" w:rsidRPr="0015377A">
              <w:rPr>
                <w:rFonts w:ascii="Arial" w:hAnsi="Arial" w:cs="Arial"/>
                <w:lang w:val="en"/>
              </w:rPr>
              <w:t>line staff.  As BCWA has grown</w:t>
            </w:r>
            <w:r>
              <w:rPr>
                <w:rFonts w:ascii="Arial" w:hAnsi="Arial" w:cs="Arial"/>
                <w:lang w:val="en"/>
              </w:rPr>
              <w:t>, Corporate Services have</w:t>
            </w:r>
            <w:r w:rsidR="0062571C" w:rsidRPr="0015377A">
              <w:rPr>
                <w:rFonts w:ascii="Arial" w:hAnsi="Arial" w:cs="Arial"/>
                <w:lang w:val="en"/>
              </w:rPr>
              <w:t xml:space="preserve"> beco</w:t>
            </w:r>
            <w:r>
              <w:rPr>
                <w:rFonts w:ascii="Arial" w:hAnsi="Arial" w:cs="Arial"/>
                <w:lang w:val="en"/>
              </w:rPr>
              <w:t xml:space="preserve">me more integral to the development and success of the </w:t>
            </w:r>
            <w:proofErr w:type="spellStart"/>
            <w:r>
              <w:rPr>
                <w:rFonts w:ascii="Arial" w:hAnsi="Arial" w:cs="Arial"/>
                <w:lang w:val="en"/>
              </w:rPr>
              <w:t>organisation</w:t>
            </w:r>
            <w:proofErr w:type="spellEnd"/>
            <w:r>
              <w:rPr>
                <w:rFonts w:ascii="Arial" w:hAnsi="Arial" w:cs="Arial"/>
                <w:lang w:val="en"/>
              </w:rPr>
              <w:t xml:space="preserve"> and we are now</w:t>
            </w:r>
            <w:r w:rsidR="0062571C" w:rsidRPr="0015377A">
              <w:rPr>
                <w:rFonts w:ascii="Arial" w:hAnsi="Arial" w:cs="Arial"/>
                <w:lang w:val="en"/>
              </w:rPr>
              <w:t xml:space="preserve"> looking for valuable compliance support.</w:t>
            </w:r>
          </w:p>
          <w:p w:rsidR="0062571C" w:rsidRPr="0062571C" w:rsidRDefault="0062571C" w:rsidP="0062571C">
            <w:pPr>
              <w:spacing w:after="0" w:line="240" w:lineRule="auto"/>
              <w:rPr>
                <w:rFonts w:ascii="Arial" w:hAnsi="Arial" w:cs="Arial"/>
                <w:lang w:val="en"/>
              </w:rPr>
            </w:pPr>
          </w:p>
          <w:p w:rsidR="00C21400" w:rsidRPr="00F53187" w:rsidRDefault="0062571C" w:rsidP="00F53187">
            <w:pPr>
              <w:rPr>
                <w:rFonts w:ascii="Arial" w:hAnsi="Arial" w:cs="Arial"/>
                <w:b/>
                <w:lang w:val="en" w:eastAsia="en-GB"/>
              </w:rPr>
            </w:pPr>
            <w:r>
              <w:rPr>
                <w:rFonts w:ascii="Arial" w:hAnsi="Arial" w:cs="Arial"/>
                <w:b/>
                <w:lang w:val="en" w:eastAsia="en-GB"/>
              </w:rPr>
              <w:t>Com</w:t>
            </w:r>
            <w:r w:rsidR="00343120">
              <w:rPr>
                <w:rFonts w:ascii="Arial" w:hAnsi="Arial" w:cs="Arial"/>
                <w:b/>
                <w:lang w:val="en" w:eastAsia="en-GB"/>
              </w:rPr>
              <w:t>munications</w:t>
            </w:r>
            <w:r>
              <w:rPr>
                <w:rFonts w:ascii="Arial" w:hAnsi="Arial" w:cs="Arial"/>
                <w:b/>
                <w:lang w:val="en" w:eastAsia="en-GB"/>
              </w:rPr>
              <w:t xml:space="preserve"> Officer</w:t>
            </w:r>
            <w:r w:rsidR="00F53187" w:rsidRPr="00F53187">
              <w:rPr>
                <w:rFonts w:ascii="Arial" w:hAnsi="Arial" w:cs="Arial"/>
                <w:b/>
                <w:lang w:val="en" w:eastAsia="en-GB"/>
              </w:rPr>
              <w:t xml:space="preserve"> Job Role</w:t>
            </w:r>
          </w:p>
          <w:p w:rsidR="00343120" w:rsidRPr="00441720" w:rsidRDefault="00343120" w:rsidP="00343120">
            <w:pPr>
              <w:spacing w:before="100" w:after="100"/>
              <w:jc w:val="left"/>
              <w:rPr>
                <w:rFonts w:ascii="Arial" w:eastAsiaTheme="majorEastAsia" w:hAnsi="Arial" w:cs="Arial"/>
                <w:bCs/>
              </w:rPr>
            </w:pPr>
            <w:r>
              <w:rPr>
                <w:rFonts w:ascii="Arial" w:eastAsiaTheme="majorEastAsia" w:hAnsi="Arial" w:cs="Arial"/>
                <w:bCs/>
              </w:rPr>
              <w:t>The Communications Officer will a</w:t>
            </w:r>
            <w:r w:rsidRPr="00803401">
              <w:rPr>
                <w:rFonts w:ascii="Arial" w:eastAsiaTheme="majorEastAsia" w:hAnsi="Arial" w:cs="Arial"/>
                <w:bCs/>
              </w:rPr>
              <w:t>ssist</w:t>
            </w:r>
            <w:r>
              <w:rPr>
                <w:rFonts w:ascii="Arial" w:eastAsiaTheme="majorEastAsia" w:hAnsi="Arial" w:cs="Arial"/>
                <w:bCs/>
              </w:rPr>
              <w:t xml:space="preserve"> </w:t>
            </w:r>
            <w:r w:rsidRPr="00803401">
              <w:rPr>
                <w:rFonts w:ascii="Arial" w:eastAsiaTheme="majorEastAsia" w:hAnsi="Arial" w:cs="Arial"/>
                <w:bCs/>
              </w:rPr>
              <w:t xml:space="preserve">with the development of BCWA’s communications strategy and lead on its implementation to reach a variety of audiences including survivors of interpersonal violence, fundraisers and supporters, </w:t>
            </w:r>
            <w:r>
              <w:rPr>
                <w:rFonts w:ascii="Arial" w:eastAsiaTheme="majorEastAsia" w:hAnsi="Arial" w:cs="Arial"/>
                <w:bCs/>
              </w:rPr>
              <w:t>agency partners, and the general public. The Communications Officer will work closely with</w:t>
            </w:r>
            <w:r w:rsidRPr="00441720">
              <w:rPr>
                <w:rFonts w:ascii="Arial" w:eastAsiaTheme="majorEastAsia" w:hAnsi="Arial" w:cs="Arial"/>
                <w:bCs/>
              </w:rPr>
              <w:t xml:space="preserve"> the Development and Communications Manager and our wider staff team to refine our messages and develop innovative ways to tell our story through different channels.</w:t>
            </w:r>
            <w:r>
              <w:rPr>
                <w:rFonts w:ascii="Arial" w:eastAsiaTheme="majorEastAsia" w:hAnsi="Arial" w:cs="Arial"/>
                <w:bCs/>
              </w:rPr>
              <w:t xml:space="preserve"> The post holder will act as a first point of contact for communication, branding and press enquiries and provide effective communications and media support for BCWA fundraising and service awareness campaigns. </w:t>
            </w:r>
          </w:p>
          <w:p w:rsidR="00C21400" w:rsidRPr="00343120" w:rsidRDefault="00343120" w:rsidP="00343120">
            <w:pPr>
              <w:pStyle w:val="Heading2"/>
              <w:spacing w:before="100" w:after="100"/>
              <w:rPr>
                <w:rFonts w:ascii="Arial" w:hAnsi="Arial" w:cs="Arial"/>
                <w:b w:val="0"/>
                <w:sz w:val="22"/>
                <w:szCs w:val="22"/>
              </w:rPr>
            </w:pPr>
            <w:r w:rsidRPr="00441720">
              <w:rPr>
                <w:rFonts w:ascii="Arial" w:hAnsi="Arial" w:cs="Arial"/>
                <w:b w:val="0"/>
                <w:sz w:val="22"/>
                <w:szCs w:val="22"/>
              </w:rPr>
              <w:t xml:space="preserve">This is a challenging and rewarding role </w:t>
            </w:r>
            <w:r>
              <w:rPr>
                <w:rFonts w:ascii="Arial" w:hAnsi="Arial" w:cs="Arial"/>
                <w:b w:val="0"/>
                <w:sz w:val="22"/>
                <w:szCs w:val="22"/>
              </w:rPr>
              <w:t>for an individual with</w:t>
            </w:r>
            <w:r w:rsidRPr="00441720">
              <w:rPr>
                <w:rFonts w:ascii="Arial" w:hAnsi="Arial" w:cs="Arial"/>
                <w:b w:val="0"/>
                <w:sz w:val="22"/>
                <w:szCs w:val="22"/>
              </w:rPr>
              <w:t xml:space="preserve"> excellent written </w:t>
            </w:r>
            <w:r>
              <w:rPr>
                <w:rFonts w:ascii="Arial" w:hAnsi="Arial" w:cs="Arial"/>
                <w:b w:val="0"/>
                <w:sz w:val="22"/>
                <w:szCs w:val="22"/>
              </w:rPr>
              <w:t>and verbal communication skills, creativity and</w:t>
            </w:r>
            <w:r w:rsidRPr="00441720">
              <w:rPr>
                <w:rFonts w:ascii="Arial" w:hAnsi="Arial" w:cs="Arial"/>
                <w:b w:val="0"/>
                <w:sz w:val="22"/>
                <w:szCs w:val="22"/>
              </w:rPr>
              <w:t xml:space="preserve"> good organizational skills. </w:t>
            </w: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lastRenderedPageBreak/>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lastRenderedPageBreak/>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p w:rsidR="000450CB" w:rsidRDefault="000450CB"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E62D93"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1</w:t>
            </w:r>
          </w:p>
        </w:tc>
        <w:tc>
          <w:tcPr>
            <w:tcW w:w="10198" w:type="dxa"/>
          </w:tcPr>
          <w:p w:rsidR="00343120" w:rsidRPr="00803401" w:rsidRDefault="00343120" w:rsidP="00343120">
            <w:pPr>
              <w:spacing w:before="80" w:after="80" w:line="259" w:lineRule="auto"/>
              <w:rPr>
                <w:rFonts w:ascii="Arial" w:hAnsi="Arial" w:cs="Arial"/>
              </w:rPr>
            </w:pPr>
            <w:r w:rsidRPr="00803401">
              <w:rPr>
                <w:rFonts w:ascii="Arial" w:hAnsi="Arial" w:cs="Arial"/>
              </w:rPr>
              <w:t xml:space="preserve">Act as the first point of </w:t>
            </w:r>
            <w:r w:rsidR="008B480E">
              <w:rPr>
                <w:rFonts w:ascii="Arial" w:hAnsi="Arial" w:cs="Arial"/>
              </w:rPr>
              <w:t xml:space="preserve">contact for media enquiries, draft press releases, </w:t>
            </w:r>
            <w:r w:rsidR="008B480E" w:rsidRPr="00803401">
              <w:rPr>
                <w:rFonts w:ascii="Arial" w:eastAsia="Calibri" w:hAnsi="Arial" w:cs="Arial"/>
                <w:lang w:eastAsia="en-US"/>
              </w:rPr>
              <w:t>internal and external branding en</w:t>
            </w:r>
            <w:r w:rsidR="008B480E">
              <w:rPr>
                <w:rFonts w:ascii="Arial" w:eastAsia="Calibri" w:hAnsi="Arial" w:cs="Arial"/>
                <w:lang w:eastAsia="en-US"/>
              </w:rPr>
              <w:t>quiries</w:t>
            </w:r>
            <w:r w:rsidR="008B480E" w:rsidRPr="00803401">
              <w:rPr>
                <w:rFonts w:ascii="Arial" w:eastAsia="Calibri" w:hAnsi="Arial" w:cs="Arial"/>
                <w:lang w:eastAsia="en-US"/>
              </w:rPr>
              <w:t>.</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2</w:t>
            </w:r>
          </w:p>
        </w:tc>
        <w:tc>
          <w:tcPr>
            <w:tcW w:w="10198" w:type="dxa"/>
          </w:tcPr>
          <w:p w:rsidR="00343120" w:rsidRPr="00803401" w:rsidRDefault="00343120" w:rsidP="00343120">
            <w:pPr>
              <w:autoSpaceDE w:val="0"/>
              <w:autoSpaceDN w:val="0"/>
              <w:adjustRightInd w:val="0"/>
              <w:spacing w:before="80" w:after="80" w:line="240" w:lineRule="auto"/>
              <w:jc w:val="left"/>
              <w:rPr>
                <w:rFonts w:ascii="Arial" w:eastAsia="Calibri" w:hAnsi="Arial" w:cs="Arial"/>
                <w:lang w:eastAsia="en-US"/>
              </w:rPr>
            </w:pPr>
            <w:r w:rsidRPr="00803401">
              <w:rPr>
                <w:rFonts w:ascii="Arial" w:eastAsia="Calibri" w:hAnsi="Arial" w:cs="Arial"/>
                <w:lang w:eastAsia="en-US"/>
              </w:rPr>
              <w:t xml:space="preserve">Identify media opportunities, develop a database of contacts and </w:t>
            </w:r>
            <w:r w:rsidRPr="00803401">
              <w:rPr>
                <w:rFonts w:ascii="Arial" w:hAnsi="Arial" w:cs="Arial"/>
                <w:lang w:val="en-GB"/>
              </w:rPr>
              <w:t xml:space="preserve">build media relations to maximise </w:t>
            </w:r>
            <w:r w:rsidRPr="00803401">
              <w:rPr>
                <w:rFonts w:ascii="Arial" w:eastAsia="Calibri" w:hAnsi="Arial" w:cs="Arial"/>
                <w:lang w:eastAsia="en-US"/>
              </w:rPr>
              <w:t>positive media coverage for BCWA.</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3</w:t>
            </w:r>
          </w:p>
        </w:tc>
        <w:tc>
          <w:tcPr>
            <w:tcW w:w="10198" w:type="dxa"/>
          </w:tcPr>
          <w:p w:rsidR="00343120" w:rsidRPr="00803401" w:rsidRDefault="00343120" w:rsidP="00343120">
            <w:pPr>
              <w:spacing w:before="80" w:after="80" w:line="240" w:lineRule="auto"/>
              <w:jc w:val="left"/>
              <w:rPr>
                <w:rFonts w:ascii="Arial" w:eastAsia="Calibri" w:hAnsi="Arial" w:cs="Arial"/>
                <w:lang w:eastAsia="en-US"/>
              </w:rPr>
            </w:pPr>
            <w:r w:rsidRPr="00803401">
              <w:rPr>
                <w:rFonts w:ascii="Arial" w:eastAsia="Calibri" w:hAnsi="Arial" w:cs="Arial"/>
                <w:lang w:eastAsia="en-US"/>
              </w:rPr>
              <w:t>Identify and interview staff and service users to participate in media opportunities, and ensure they are treated in an appropriate and safe manner.</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4</w:t>
            </w:r>
          </w:p>
        </w:tc>
        <w:tc>
          <w:tcPr>
            <w:tcW w:w="10198" w:type="dxa"/>
          </w:tcPr>
          <w:p w:rsidR="00343120" w:rsidRPr="00803401" w:rsidRDefault="00343120" w:rsidP="00343120">
            <w:pPr>
              <w:autoSpaceDE w:val="0"/>
              <w:autoSpaceDN w:val="0"/>
              <w:adjustRightInd w:val="0"/>
              <w:spacing w:before="80" w:after="80" w:line="240" w:lineRule="auto"/>
              <w:jc w:val="left"/>
              <w:rPr>
                <w:rFonts w:ascii="Arial" w:hAnsi="Arial" w:cs="Arial"/>
              </w:rPr>
            </w:pPr>
            <w:r w:rsidRPr="00803401">
              <w:rPr>
                <w:rFonts w:ascii="Arial" w:hAnsi="Arial" w:cs="Arial"/>
                <w:lang w:val="en-GB"/>
              </w:rPr>
              <w:t>Liaise with BCWA staff, voluntee</w:t>
            </w:r>
            <w:r w:rsidR="008B480E">
              <w:rPr>
                <w:rFonts w:ascii="Arial" w:hAnsi="Arial" w:cs="Arial"/>
                <w:lang w:val="en-GB"/>
              </w:rPr>
              <w:t xml:space="preserve">rs and service users to develop, produce and order </w:t>
            </w:r>
            <w:r w:rsidRPr="00803401">
              <w:rPr>
                <w:rFonts w:ascii="Arial" w:hAnsi="Arial" w:cs="Arial"/>
                <w:lang w:val="en-GB"/>
              </w:rPr>
              <w:t>accessible and engaging marketing materials, including brochures, leaflets, banners, website updates, newsletters, email campaigns, impact reports and annual reports.</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5</w:t>
            </w:r>
          </w:p>
        </w:tc>
        <w:tc>
          <w:tcPr>
            <w:tcW w:w="10198" w:type="dxa"/>
          </w:tcPr>
          <w:p w:rsidR="00343120" w:rsidRPr="00803401" w:rsidRDefault="00343120" w:rsidP="00343120">
            <w:pPr>
              <w:autoSpaceDE w:val="0"/>
              <w:autoSpaceDN w:val="0"/>
              <w:adjustRightInd w:val="0"/>
              <w:spacing w:before="80" w:after="80" w:line="240" w:lineRule="auto"/>
              <w:jc w:val="left"/>
              <w:rPr>
                <w:rFonts w:ascii="Arial" w:hAnsi="Arial" w:cs="Arial"/>
                <w:bCs/>
                <w:lang w:val="en-GB"/>
              </w:rPr>
            </w:pPr>
            <w:r w:rsidRPr="00803401">
              <w:rPr>
                <w:rFonts w:ascii="Arial" w:eastAsia="Calibri" w:hAnsi="Arial" w:cs="Arial"/>
                <w:lang w:eastAsia="en-US"/>
              </w:rPr>
              <w:t>Ensure all content is</w:t>
            </w:r>
            <w:r w:rsidR="008B480E">
              <w:rPr>
                <w:rFonts w:ascii="Arial" w:eastAsia="Calibri" w:hAnsi="Arial" w:cs="Arial"/>
                <w:lang w:eastAsia="en-US"/>
              </w:rPr>
              <w:t xml:space="preserve"> consistently branded,</w:t>
            </w:r>
            <w:r w:rsidRPr="00803401">
              <w:rPr>
                <w:rFonts w:ascii="Arial" w:eastAsia="Calibri" w:hAnsi="Arial" w:cs="Arial"/>
                <w:lang w:eastAsia="en-US"/>
              </w:rPr>
              <w:t xml:space="preserve"> </w:t>
            </w:r>
            <w:r w:rsidRPr="00803401">
              <w:rPr>
                <w:rFonts w:ascii="Arial" w:hAnsi="Arial" w:cs="Arial"/>
                <w:lang w:val="en-GB"/>
              </w:rPr>
              <w:t>professional, targeted for the specific audience</w:t>
            </w:r>
            <w:r w:rsidRPr="00803401">
              <w:rPr>
                <w:rFonts w:ascii="Arial" w:eastAsia="Calibri" w:hAnsi="Arial" w:cs="Arial"/>
                <w:lang w:eastAsia="en-US"/>
              </w:rPr>
              <w:t xml:space="preserve">, and represents/is inclusive of </w:t>
            </w:r>
            <w:r w:rsidRPr="00803401">
              <w:rPr>
                <w:rFonts w:ascii="Arial" w:hAnsi="Arial" w:cs="Arial"/>
              </w:rPr>
              <w:t>diverse ethnicities, ages, abilities, sexualities</w:t>
            </w:r>
            <w:r w:rsidR="008B480E">
              <w:rPr>
                <w:rFonts w:ascii="Arial" w:hAnsi="Arial" w:cs="Arial"/>
              </w:rPr>
              <w:t>,</w:t>
            </w:r>
            <w:r w:rsidRPr="00803401">
              <w:rPr>
                <w:rFonts w:ascii="Arial" w:hAnsi="Arial" w:cs="Arial"/>
              </w:rPr>
              <w:t xml:space="preserve"> etc.</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6</w:t>
            </w:r>
          </w:p>
        </w:tc>
        <w:tc>
          <w:tcPr>
            <w:tcW w:w="10198" w:type="dxa"/>
          </w:tcPr>
          <w:p w:rsidR="00343120" w:rsidRPr="00803401" w:rsidRDefault="00343120" w:rsidP="00343120">
            <w:pPr>
              <w:spacing w:before="80" w:after="80" w:line="240" w:lineRule="auto"/>
              <w:jc w:val="left"/>
              <w:rPr>
                <w:rFonts w:ascii="Arial" w:hAnsi="Arial" w:cs="Arial"/>
                <w:bCs/>
                <w:lang w:val="en-GB"/>
              </w:rPr>
            </w:pPr>
            <w:r w:rsidRPr="00803401">
              <w:rPr>
                <w:rFonts w:ascii="Arial" w:eastAsia="Calibri" w:hAnsi="Arial" w:cs="Arial"/>
                <w:lang w:eastAsia="en-US"/>
              </w:rPr>
              <w:t xml:space="preserve">Provide basic design and typesetting for BCWA internal/external publications, and work with external designers and marketing agencies where required. </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7</w:t>
            </w:r>
          </w:p>
        </w:tc>
        <w:tc>
          <w:tcPr>
            <w:tcW w:w="10198" w:type="dxa"/>
          </w:tcPr>
          <w:p w:rsidR="00343120" w:rsidRPr="00803401" w:rsidRDefault="00343120" w:rsidP="00343120">
            <w:pPr>
              <w:spacing w:before="80" w:after="80" w:line="259" w:lineRule="auto"/>
              <w:rPr>
                <w:rFonts w:ascii="Arial" w:hAnsi="Arial" w:cs="Arial"/>
                <w:bCs/>
                <w:lang w:val="en-GB"/>
              </w:rPr>
            </w:pPr>
            <w:r>
              <w:rPr>
                <w:rFonts w:ascii="Arial" w:hAnsi="Arial" w:cs="Arial"/>
              </w:rPr>
              <w:t xml:space="preserve">Coordinate internal staff and external stakeholder </w:t>
            </w:r>
            <w:r w:rsidRPr="00803401">
              <w:rPr>
                <w:rFonts w:ascii="Arial" w:hAnsi="Arial" w:cs="Arial"/>
              </w:rPr>
              <w:t>e-newsletter</w:t>
            </w:r>
            <w:r>
              <w:rPr>
                <w:rFonts w:ascii="Arial" w:hAnsi="Arial" w:cs="Arial"/>
              </w:rPr>
              <w:t xml:space="preserve">s, to ensure </w:t>
            </w:r>
            <w:r w:rsidR="008B480E">
              <w:rPr>
                <w:rFonts w:ascii="Arial" w:hAnsi="Arial" w:cs="Arial"/>
              </w:rPr>
              <w:t>all parties are kept up to date.</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8</w:t>
            </w:r>
          </w:p>
        </w:tc>
        <w:tc>
          <w:tcPr>
            <w:tcW w:w="10198" w:type="dxa"/>
          </w:tcPr>
          <w:p w:rsidR="00343120" w:rsidRPr="00803401" w:rsidRDefault="008B480E" w:rsidP="00343120">
            <w:pPr>
              <w:autoSpaceDE w:val="0"/>
              <w:autoSpaceDN w:val="0"/>
              <w:adjustRightInd w:val="0"/>
              <w:spacing w:before="80" w:after="80" w:line="240" w:lineRule="auto"/>
              <w:jc w:val="left"/>
              <w:rPr>
                <w:rFonts w:ascii="Arial" w:eastAsia="Times New Roman" w:hAnsi="Arial" w:cs="Arial"/>
                <w:lang w:eastAsia="en-GB"/>
              </w:rPr>
            </w:pPr>
            <w:r>
              <w:rPr>
                <w:rFonts w:ascii="Arial" w:hAnsi="Arial" w:cs="Arial"/>
              </w:rPr>
              <w:t>Lead on BCWA’s online presence, ensuring that BCWA’s website and social media platforms are up to date</w:t>
            </w:r>
            <w:r>
              <w:rPr>
                <w:rFonts w:ascii="Arial" w:hAnsi="Arial" w:cs="Arial"/>
                <w:lang w:val="en-GB"/>
              </w:rPr>
              <w:t>,</w:t>
            </w:r>
            <w:r w:rsidR="00343120" w:rsidRPr="00803401">
              <w:rPr>
                <w:rFonts w:ascii="Arial" w:hAnsi="Arial" w:cs="Arial"/>
                <w:lang w:val="en-GB"/>
              </w:rPr>
              <w:t xml:space="preserve"> driving and responding to engagement.</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9</w:t>
            </w:r>
          </w:p>
        </w:tc>
        <w:tc>
          <w:tcPr>
            <w:tcW w:w="10198" w:type="dxa"/>
          </w:tcPr>
          <w:p w:rsidR="00343120" w:rsidRPr="00803401" w:rsidRDefault="00343120" w:rsidP="00343120">
            <w:pPr>
              <w:spacing w:before="80" w:after="80" w:line="240" w:lineRule="auto"/>
              <w:jc w:val="left"/>
              <w:rPr>
                <w:rFonts w:ascii="Arial" w:hAnsi="Arial" w:cs="Arial"/>
                <w:bCs/>
                <w:lang w:val="en-GB"/>
              </w:rPr>
            </w:pPr>
            <w:r w:rsidRPr="00803401">
              <w:rPr>
                <w:rFonts w:ascii="Arial" w:eastAsia="Times New Roman" w:hAnsi="Arial" w:cs="Arial"/>
                <w:lang w:eastAsia="en-GB"/>
              </w:rPr>
              <w:t xml:space="preserve">Run digital analytics, social media and media citation reports to evaluate </w:t>
            </w:r>
            <w:r>
              <w:rPr>
                <w:rFonts w:ascii="Arial" w:eastAsia="Times New Roman" w:hAnsi="Arial" w:cs="Arial"/>
                <w:lang w:eastAsia="en-GB"/>
              </w:rPr>
              <w:t>&amp;</w:t>
            </w:r>
            <w:r w:rsidRPr="00803401">
              <w:rPr>
                <w:rFonts w:ascii="Arial" w:eastAsia="Times New Roman" w:hAnsi="Arial" w:cs="Arial"/>
                <w:lang w:eastAsia="en-GB"/>
              </w:rPr>
              <w:t xml:space="preserve"> improve communications.</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10</w:t>
            </w:r>
          </w:p>
        </w:tc>
        <w:tc>
          <w:tcPr>
            <w:tcW w:w="10198" w:type="dxa"/>
          </w:tcPr>
          <w:p w:rsidR="00343120" w:rsidRPr="00803401" w:rsidRDefault="008022CC" w:rsidP="00343120">
            <w:pPr>
              <w:autoSpaceDE w:val="0"/>
              <w:autoSpaceDN w:val="0"/>
              <w:adjustRightInd w:val="0"/>
              <w:spacing w:before="80" w:after="80" w:line="240" w:lineRule="auto"/>
              <w:jc w:val="left"/>
              <w:rPr>
                <w:rFonts w:ascii="Arial" w:hAnsi="Arial" w:cs="Arial"/>
                <w:lang w:val="en-GB"/>
              </w:rPr>
            </w:pPr>
            <w:r>
              <w:rPr>
                <w:rFonts w:ascii="Arial" w:hAnsi="Arial" w:cs="Arial"/>
                <w:lang w:val="en-GB"/>
              </w:rPr>
              <w:t>Work with BCWA’s Fundraising team</w:t>
            </w:r>
            <w:r w:rsidR="00343120" w:rsidRPr="00803401">
              <w:rPr>
                <w:rFonts w:ascii="Arial" w:hAnsi="Arial" w:cs="Arial"/>
                <w:lang w:val="en-GB"/>
              </w:rPr>
              <w:t xml:space="preserve"> to produce promotional content for fundraising </w:t>
            </w:r>
            <w:r w:rsidR="00343120">
              <w:rPr>
                <w:rFonts w:ascii="Arial" w:hAnsi="Arial" w:cs="Arial"/>
                <w:lang w:val="en-GB"/>
              </w:rPr>
              <w:t xml:space="preserve">campaigns and </w:t>
            </w:r>
            <w:r w:rsidR="00343120" w:rsidRPr="00803401">
              <w:rPr>
                <w:rFonts w:ascii="Arial" w:hAnsi="Arial" w:cs="Arial"/>
                <w:lang w:val="en-GB"/>
              </w:rPr>
              <w:t>provide media support as required</w:t>
            </w:r>
            <w:r w:rsidR="00343120">
              <w:rPr>
                <w:rFonts w:ascii="Arial" w:hAnsi="Arial" w:cs="Arial"/>
                <w:lang w:val="en-GB"/>
              </w:rPr>
              <w:t>.</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11</w:t>
            </w:r>
          </w:p>
        </w:tc>
        <w:tc>
          <w:tcPr>
            <w:tcW w:w="10198" w:type="dxa"/>
          </w:tcPr>
          <w:p w:rsidR="00343120" w:rsidRPr="00803401" w:rsidRDefault="00343120" w:rsidP="00343120">
            <w:pPr>
              <w:autoSpaceDE w:val="0"/>
              <w:autoSpaceDN w:val="0"/>
              <w:adjustRightInd w:val="0"/>
              <w:spacing w:before="80" w:after="80" w:line="240" w:lineRule="auto"/>
              <w:jc w:val="left"/>
              <w:rPr>
                <w:rFonts w:ascii="Arial" w:hAnsi="Arial" w:cs="Arial"/>
                <w:lang w:val="en-GB"/>
              </w:rPr>
            </w:pPr>
            <w:r w:rsidRPr="00803401">
              <w:rPr>
                <w:rFonts w:ascii="Arial" w:hAnsi="Arial" w:cs="Arial"/>
                <w:lang w:val="en-GB"/>
              </w:rPr>
              <w:t>Work with BCWA staff teams to develop clear and effective communication plans for awareness campaigns and individual projects where needed</w:t>
            </w:r>
            <w:r>
              <w:rPr>
                <w:rFonts w:ascii="Arial" w:hAnsi="Arial" w:cs="Arial"/>
                <w:lang w:val="en-GB"/>
              </w:rPr>
              <w:t>.</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12</w:t>
            </w:r>
          </w:p>
        </w:tc>
        <w:tc>
          <w:tcPr>
            <w:tcW w:w="10198" w:type="dxa"/>
          </w:tcPr>
          <w:p w:rsidR="00343120" w:rsidRDefault="00343120" w:rsidP="00343120">
            <w:pPr>
              <w:autoSpaceDE w:val="0"/>
              <w:autoSpaceDN w:val="0"/>
              <w:adjustRightInd w:val="0"/>
              <w:spacing w:before="80" w:after="80" w:line="240" w:lineRule="auto"/>
              <w:jc w:val="left"/>
              <w:rPr>
                <w:rFonts w:ascii="Arial" w:hAnsi="Arial" w:cs="Arial"/>
                <w:lang w:val="en-GB"/>
              </w:rPr>
            </w:pPr>
            <w:r w:rsidRPr="00BD0ED8">
              <w:rPr>
                <w:rFonts w:ascii="Arial" w:hAnsi="Arial" w:cs="Arial"/>
                <w:lang w:val="en-GB"/>
              </w:rPr>
              <w:t>Help to develop our</w:t>
            </w:r>
            <w:r>
              <w:rPr>
                <w:rFonts w:ascii="Arial" w:hAnsi="Arial" w:cs="Arial"/>
                <w:lang w:val="en-GB"/>
              </w:rPr>
              <w:t xml:space="preserve"> wider</w:t>
            </w:r>
            <w:r w:rsidRPr="00BD0ED8">
              <w:rPr>
                <w:rFonts w:ascii="Arial" w:hAnsi="Arial" w:cs="Arial"/>
                <w:lang w:val="en-GB"/>
              </w:rPr>
              <w:t xml:space="preserve"> internal communications, ensuring staff, volunteers and clients have a clear understanding and awareness of our key messages and activities.</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13</w:t>
            </w:r>
          </w:p>
        </w:tc>
        <w:tc>
          <w:tcPr>
            <w:tcW w:w="10198" w:type="dxa"/>
          </w:tcPr>
          <w:p w:rsidR="00343120" w:rsidRPr="00803401" w:rsidRDefault="00343120" w:rsidP="00343120">
            <w:pPr>
              <w:autoSpaceDE w:val="0"/>
              <w:autoSpaceDN w:val="0"/>
              <w:adjustRightInd w:val="0"/>
              <w:spacing w:before="80" w:after="80" w:line="240" w:lineRule="auto"/>
              <w:jc w:val="left"/>
              <w:rPr>
                <w:rFonts w:ascii="Arial" w:hAnsi="Arial" w:cs="Arial"/>
                <w:lang w:val="en-GB"/>
              </w:rPr>
            </w:pPr>
            <w:r w:rsidRPr="00803401">
              <w:rPr>
                <w:rFonts w:ascii="Arial" w:hAnsi="Arial" w:cs="Arial"/>
              </w:rPr>
              <w:t xml:space="preserve">Contribute towards BCWA Equality and Diversity committee, developing </w:t>
            </w:r>
            <w:r w:rsidRPr="00803401">
              <w:rPr>
                <w:rFonts w:ascii="Arial" w:hAnsi="Arial" w:cs="Arial"/>
                <w:lang w:val="en-GB"/>
              </w:rPr>
              <w:t>innovative ways to engage local commu</w:t>
            </w:r>
            <w:r>
              <w:rPr>
                <w:rFonts w:ascii="Arial" w:hAnsi="Arial" w:cs="Arial"/>
                <w:lang w:val="en-GB"/>
              </w:rPr>
              <w:t>nities and seldom heard groups.</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14</w:t>
            </w:r>
          </w:p>
        </w:tc>
        <w:tc>
          <w:tcPr>
            <w:tcW w:w="10198" w:type="dxa"/>
          </w:tcPr>
          <w:p w:rsidR="00343120" w:rsidRPr="00803401" w:rsidRDefault="00343120" w:rsidP="00343120">
            <w:pPr>
              <w:autoSpaceDE w:val="0"/>
              <w:autoSpaceDN w:val="0"/>
              <w:adjustRightInd w:val="0"/>
              <w:spacing w:before="80" w:after="80" w:line="240" w:lineRule="auto"/>
              <w:jc w:val="left"/>
              <w:rPr>
                <w:rFonts w:ascii="Arial" w:hAnsi="Arial" w:cs="Arial"/>
                <w:lang w:val="en-GB"/>
              </w:rPr>
            </w:pPr>
            <w:r>
              <w:rPr>
                <w:rFonts w:ascii="Arial" w:hAnsi="Arial" w:cs="Arial"/>
                <w:lang w:val="en-GB"/>
              </w:rPr>
              <w:t>Develop ways across all service areas to ensure that the voice of services users is captured throughout the year and that their thoughts and view</w:t>
            </w:r>
            <w:r w:rsidR="008B480E">
              <w:rPr>
                <w:rFonts w:ascii="Arial" w:hAnsi="Arial" w:cs="Arial"/>
                <w:lang w:val="en-GB"/>
              </w:rPr>
              <w:t>s are at the heart of all we do; this may include writing engaging case studies to illustrate survivors’ experiences.</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lastRenderedPageBreak/>
              <w:t>15</w:t>
            </w:r>
          </w:p>
        </w:tc>
        <w:tc>
          <w:tcPr>
            <w:tcW w:w="10198" w:type="dxa"/>
          </w:tcPr>
          <w:p w:rsidR="00343120" w:rsidRDefault="00343120" w:rsidP="00343120">
            <w:pPr>
              <w:autoSpaceDE w:val="0"/>
              <w:autoSpaceDN w:val="0"/>
              <w:adjustRightInd w:val="0"/>
              <w:spacing w:before="80" w:after="80" w:line="240" w:lineRule="auto"/>
              <w:jc w:val="left"/>
              <w:rPr>
                <w:rFonts w:ascii="Arial" w:hAnsi="Arial" w:cs="Arial"/>
                <w:lang w:val="en-GB"/>
              </w:rPr>
            </w:pPr>
            <w:r>
              <w:rPr>
                <w:rFonts w:ascii="Arial" w:hAnsi="Arial" w:cs="Arial"/>
                <w:lang w:val="en-GB"/>
              </w:rPr>
              <w:t>Maintain/update an annual planner of events, key dates for the diary, campaigns e.g. Go Purple, ensuring adequate preparation time to maximise the opportunities to raise awareness and funds.</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16</w:t>
            </w:r>
          </w:p>
        </w:tc>
        <w:tc>
          <w:tcPr>
            <w:tcW w:w="10198" w:type="dxa"/>
          </w:tcPr>
          <w:p w:rsidR="00343120" w:rsidRDefault="00343120" w:rsidP="00343120">
            <w:pPr>
              <w:autoSpaceDE w:val="0"/>
              <w:autoSpaceDN w:val="0"/>
              <w:adjustRightInd w:val="0"/>
              <w:spacing w:before="80" w:after="80" w:line="240" w:lineRule="auto"/>
              <w:jc w:val="left"/>
              <w:rPr>
                <w:rFonts w:ascii="Arial" w:hAnsi="Arial" w:cs="Arial"/>
                <w:lang w:val="en-GB"/>
              </w:rPr>
            </w:pPr>
            <w:r>
              <w:rPr>
                <w:rFonts w:ascii="Arial" w:hAnsi="Arial" w:cs="Arial"/>
                <w:lang w:val="en-GB"/>
              </w:rPr>
              <w:t>Collate, analyse and evaluate where BCWA is featured in the media and report to senior managers and Trustees on a regular basis.</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343120" w:rsidRPr="003073C9" w:rsidTr="003D36AD">
        <w:tc>
          <w:tcPr>
            <w:tcW w:w="10790" w:type="dxa"/>
            <w:gridSpan w:val="2"/>
            <w:shd w:val="clear" w:color="auto" w:fill="D9D9D9" w:themeFill="background1" w:themeFillShade="D9"/>
          </w:tcPr>
          <w:p w:rsidR="00343120" w:rsidRPr="003073C9" w:rsidRDefault="00343120" w:rsidP="003D36AD">
            <w:pPr>
              <w:jc w:val="center"/>
              <w:rPr>
                <w:rFonts w:ascii="Arial" w:hAnsi="Arial" w:cs="Arial"/>
              </w:rPr>
            </w:pPr>
            <w:r w:rsidRPr="003073C9">
              <w:rPr>
                <w:rFonts w:ascii="Arial" w:eastAsiaTheme="majorEastAsia" w:hAnsi="Arial" w:cs="Arial"/>
                <w:b/>
                <w:bCs/>
              </w:rPr>
              <w:t>General  Duties</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1</w:t>
            </w:r>
          </w:p>
        </w:tc>
        <w:tc>
          <w:tcPr>
            <w:tcW w:w="10086" w:type="dxa"/>
          </w:tcPr>
          <w:p w:rsidR="00343120" w:rsidRPr="007F57D5" w:rsidRDefault="00343120" w:rsidP="003D36AD">
            <w:pPr>
              <w:rPr>
                <w:rFonts w:ascii="Arial" w:hAnsi="Arial" w:cs="Arial"/>
              </w:rPr>
            </w:pPr>
            <w:r>
              <w:rPr>
                <w:rFonts w:ascii="Arial" w:hAnsi="Arial" w:cs="Arial"/>
              </w:rPr>
              <w:t>Involve and encourage service user feedback and consultation.</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2</w:t>
            </w:r>
          </w:p>
        </w:tc>
        <w:tc>
          <w:tcPr>
            <w:tcW w:w="10086" w:type="dxa"/>
          </w:tcPr>
          <w:p w:rsidR="00343120" w:rsidRPr="00DD7555" w:rsidRDefault="00343120" w:rsidP="003D36AD">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3</w:t>
            </w:r>
          </w:p>
        </w:tc>
        <w:tc>
          <w:tcPr>
            <w:tcW w:w="10086" w:type="dxa"/>
          </w:tcPr>
          <w:p w:rsidR="00343120" w:rsidRPr="003073C9" w:rsidRDefault="00343120" w:rsidP="003D36AD">
            <w:pPr>
              <w:rPr>
                <w:rFonts w:ascii="Arial" w:hAnsi="Arial" w:cs="Arial"/>
              </w:rPr>
            </w:pPr>
            <w:r w:rsidRPr="003073C9">
              <w:rPr>
                <w:rFonts w:ascii="Arial" w:hAnsi="Arial" w:cs="Arial"/>
                <w:lang w:val="en-GB"/>
              </w:rPr>
              <w:t xml:space="preserve">To develop, maintain and represent positive, collaborative working relationships with </w:t>
            </w:r>
            <w:r>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4</w:t>
            </w:r>
          </w:p>
        </w:tc>
        <w:tc>
          <w:tcPr>
            <w:tcW w:w="10086" w:type="dxa"/>
          </w:tcPr>
          <w:p w:rsidR="00343120" w:rsidRPr="003073C9" w:rsidRDefault="00343120" w:rsidP="003D36AD">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Pr>
                <w:rFonts w:ascii="Arial" w:hAnsi="Arial" w:cs="Arial"/>
                <w:lang w:val="en-GB"/>
              </w:rPr>
              <w:t>nd monthly supervision sessions</w:t>
            </w:r>
            <w:r w:rsidRPr="003073C9">
              <w:rPr>
                <w:rFonts w:ascii="Arial" w:hAnsi="Arial" w:cs="Arial"/>
                <w:lang w:val="en-GB"/>
              </w:rPr>
              <w:t xml:space="preserve"> and appraisals</w:t>
            </w:r>
            <w:r>
              <w:rPr>
                <w:rFonts w:ascii="Arial" w:hAnsi="Arial" w:cs="Arial"/>
                <w:lang w:val="en-GB"/>
              </w:rPr>
              <w:t>.</w:t>
            </w:r>
          </w:p>
        </w:tc>
      </w:tr>
      <w:tr w:rsidR="00343120" w:rsidRPr="003073C9" w:rsidTr="003D36AD">
        <w:tc>
          <w:tcPr>
            <w:tcW w:w="704" w:type="dxa"/>
          </w:tcPr>
          <w:p w:rsidR="00343120" w:rsidRDefault="00343120" w:rsidP="003D36AD">
            <w:pPr>
              <w:rPr>
                <w:rFonts w:ascii="Arial" w:hAnsi="Arial" w:cs="Arial"/>
              </w:rPr>
            </w:pPr>
            <w:r>
              <w:rPr>
                <w:rFonts w:ascii="Arial" w:hAnsi="Arial" w:cs="Arial"/>
              </w:rPr>
              <w:t>5</w:t>
            </w:r>
          </w:p>
        </w:tc>
        <w:tc>
          <w:tcPr>
            <w:tcW w:w="10086" w:type="dxa"/>
          </w:tcPr>
          <w:p w:rsidR="00343120" w:rsidRPr="003073C9" w:rsidRDefault="00343120" w:rsidP="003D36AD">
            <w:pPr>
              <w:rPr>
                <w:rFonts w:ascii="Arial" w:hAnsi="Arial" w:cs="Arial"/>
                <w:lang w:val="en-GB"/>
              </w:rPr>
            </w:pPr>
            <w:r w:rsidRPr="003073C9">
              <w:rPr>
                <w:rFonts w:ascii="Arial" w:hAnsi="Arial" w:cs="Arial"/>
                <w:lang w:val="en-GB"/>
              </w:rPr>
              <w:t>To participate in BCWA performance management processes</w:t>
            </w:r>
            <w:r>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43120" w:rsidRPr="003073C9" w:rsidTr="003D36AD">
        <w:tc>
          <w:tcPr>
            <w:tcW w:w="704" w:type="dxa"/>
          </w:tcPr>
          <w:p w:rsidR="00343120" w:rsidRDefault="00343120" w:rsidP="003D36AD">
            <w:pPr>
              <w:rPr>
                <w:rFonts w:ascii="Arial" w:hAnsi="Arial" w:cs="Arial"/>
              </w:rPr>
            </w:pPr>
            <w:r>
              <w:rPr>
                <w:rFonts w:ascii="Arial" w:hAnsi="Arial" w:cs="Arial"/>
              </w:rPr>
              <w:t>6</w:t>
            </w:r>
          </w:p>
        </w:tc>
        <w:tc>
          <w:tcPr>
            <w:tcW w:w="10086" w:type="dxa"/>
          </w:tcPr>
          <w:p w:rsidR="00343120" w:rsidRPr="003073C9" w:rsidRDefault="00343120" w:rsidP="003D36AD">
            <w:pPr>
              <w:tabs>
                <w:tab w:val="left" w:pos="6075"/>
              </w:tabs>
              <w:rPr>
                <w:rFonts w:ascii="Arial" w:hAnsi="Arial" w:cs="Arial"/>
                <w:lang w:val="en-GB"/>
              </w:rPr>
            </w:pPr>
            <w:r>
              <w:rPr>
                <w:rFonts w:ascii="Arial" w:hAnsi="Arial" w:cs="Arial"/>
              </w:rPr>
              <w:t>Reporting to service managers in line with their contract/service plan.</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7</w:t>
            </w:r>
          </w:p>
        </w:tc>
        <w:tc>
          <w:tcPr>
            <w:tcW w:w="10086" w:type="dxa"/>
          </w:tcPr>
          <w:p w:rsidR="00343120" w:rsidRPr="003073C9" w:rsidRDefault="00343120" w:rsidP="003D36AD">
            <w:pPr>
              <w:tabs>
                <w:tab w:val="left" w:pos="6075"/>
              </w:tabs>
              <w:rPr>
                <w:rFonts w:ascii="Arial" w:hAnsi="Arial" w:cs="Arial"/>
              </w:rPr>
            </w:pPr>
            <w:r w:rsidRPr="003073C9">
              <w:rPr>
                <w:rFonts w:ascii="Arial" w:hAnsi="Arial" w:cs="Arial"/>
              </w:rPr>
              <w:t>To ensure effective communication across all services and ensure that the</w:t>
            </w:r>
            <w:r>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43120" w:rsidRPr="00A46F8E" w:rsidTr="003D36AD">
        <w:tc>
          <w:tcPr>
            <w:tcW w:w="704" w:type="dxa"/>
          </w:tcPr>
          <w:p w:rsidR="00343120" w:rsidRPr="007F57D5" w:rsidRDefault="00343120" w:rsidP="003D36AD">
            <w:pPr>
              <w:rPr>
                <w:rFonts w:ascii="Arial" w:hAnsi="Arial" w:cs="Arial"/>
              </w:rPr>
            </w:pPr>
            <w:r>
              <w:rPr>
                <w:rFonts w:ascii="Arial" w:hAnsi="Arial" w:cs="Arial"/>
              </w:rPr>
              <w:t>8</w:t>
            </w:r>
          </w:p>
        </w:tc>
        <w:tc>
          <w:tcPr>
            <w:tcW w:w="10086" w:type="dxa"/>
          </w:tcPr>
          <w:p w:rsidR="00343120" w:rsidRPr="003073C9" w:rsidRDefault="00343120" w:rsidP="003D36AD">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 xml:space="preserve">s quality assurance framework and ensure we provide a </w:t>
            </w:r>
            <w:r>
              <w:rPr>
                <w:rFonts w:ascii="Arial" w:hAnsi="Arial" w:cs="Arial"/>
              </w:rPr>
              <w:t>quality service to victims of</w:t>
            </w:r>
            <w:r w:rsidRPr="00DD7555">
              <w:rPr>
                <w:rFonts w:ascii="Arial" w:hAnsi="Arial" w:cs="Arial"/>
              </w:rPr>
              <w:t xml:space="preserve"> abuse</w:t>
            </w:r>
            <w:r>
              <w:rPr>
                <w:rFonts w:ascii="Arial" w:hAnsi="Arial" w:cs="Arial"/>
              </w:rPr>
              <w:t>.</w:t>
            </w:r>
          </w:p>
        </w:tc>
      </w:tr>
      <w:tr w:rsidR="00343120" w:rsidRPr="003073C9" w:rsidTr="003D36AD">
        <w:tc>
          <w:tcPr>
            <w:tcW w:w="704" w:type="dxa"/>
          </w:tcPr>
          <w:p w:rsidR="00343120" w:rsidRPr="007F57D5" w:rsidRDefault="00343120" w:rsidP="003D36AD">
            <w:pPr>
              <w:rPr>
                <w:rFonts w:ascii="Arial" w:hAnsi="Arial" w:cs="Arial"/>
              </w:rPr>
            </w:pPr>
            <w:r>
              <w:rPr>
                <w:rFonts w:ascii="Arial" w:hAnsi="Arial" w:cs="Arial"/>
              </w:rPr>
              <w:t>9</w:t>
            </w:r>
          </w:p>
        </w:tc>
        <w:tc>
          <w:tcPr>
            <w:tcW w:w="10086" w:type="dxa"/>
          </w:tcPr>
          <w:p w:rsidR="00343120" w:rsidRPr="003073C9" w:rsidRDefault="00343120" w:rsidP="003D36AD">
            <w:pPr>
              <w:rPr>
                <w:rFonts w:ascii="Arial" w:hAnsi="Arial" w:cs="Arial"/>
              </w:rPr>
            </w:pPr>
            <w:r w:rsidRPr="00DD7555">
              <w:rPr>
                <w:rFonts w:ascii="Arial" w:hAnsi="Arial" w:cs="Arial"/>
              </w:rPr>
              <w:t xml:space="preserve">To develop innovative </w:t>
            </w:r>
            <w:r>
              <w:rPr>
                <w:rFonts w:ascii="Arial" w:hAnsi="Arial" w:cs="Arial"/>
              </w:rPr>
              <w:t>ways of working with victims of abuse</w:t>
            </w:r>
            <w:r w:rsidRPr="00DD7555">
              <w:rPr>
                <w:rFonts w:ascii="Arial" w:hAnsi="Arial" w:cs="Arial"/>
              </w:rPr>
              <w:t xml:space="preserve"> based on good practice and evidence based research.</w:t>
            </w:r>
          </w:p>
        </w:tc>
      </w:tr>
      <w:tr w:rsidR="00343120" w:rsidRPr="003073C9" w:rsidTr="003D36AD">
        <w:tc>
          <w:tcPr>
            <w:tcW w:w="704" w:type="dxa"/>
          </w:tcPr>
          <w:p w:rsidR="00343120" w:rsidRDefault="00343120" w:rsidP="003D36AD">
            <w:pPr>
              <w:rPr>
                <w:rFonts w:ascii="Arial" w:hAnsi="Arial" w:cs="Arial"/>
              </w:rPr>
            </w:pPr>
            <w:r>
              <w:rPr>
                <w:rFonts w:ascii="Arial" w:hAnsi="Arial" w:cs="Arial"/>
              </w:rPr>
              <w:t>10</w:t>
            </w:r>
          </w:p>
        </w:tc>
        <w:tc>
          <w:tcPr>
            <w:tcW w:w="10086" w:type="dxa"/>
          </w:tcPr>
          <w:p w:rsidR="00343120" w:rsidRPr="007F57D5" w:rsidRDefault="00343120" w:rsidP="003D36AD">
            <w:pPr>
              <w:rPr>
                <w:rFonts w:ascii="Arial" w:hAnsi="Arial" w:cs="Arial"/>
              </w:rPr>
            </w:pPr>
            <w:r w:rsidRPr="007F57D5">
              <w:rPr>
                <w:rFonts w:ascii="Arial" w:hAnsi="Arial" w:cs="Arial"/>
              </w:rPr>
              <w:t>To support students, volunteers and apprentices as required.</w:t>
            </w:r>
          </w:p>
        </w:tc>
      </w:tr>
      <w:tr w:rsidR="00343120" w:rsidRPr="003073C9" w:rsidTr="003D36AD">
        <w:tc>
          <w:tcPr>
            <w:tcW w:w="704" w:type="dxa"/>
          </w:tcPr>
          <w:p w:rsidR="00343120" w:rsidRDefault="00343120" w:rsidP="003D36AD">
            <w:pPr>
              <w:rPr>
                <w:rFonts w:ascii="Arial" w:hAnsi="Arial" w:cs="Arial"/>
              </w:rPr>
            </w:pPr>
            <w:r>
              <w:rPr>
                <w:rFonts w:ascii="Arial" w:hAnsi="Arial" w:cs="Arial"/>
              </w:rPr>
              <w:t>11</w:t>
            </w:r>
          </w:p>
        </w:tc>
        <w:tc>
          <w:tcPr>
            <w:tcW w:w="10086" w:type="dxa"/>
          </w:tcPr>
          <w:p w:rsidR="00343120" w:rsidRPr="007F57D5" w:rsidRDefault="00343120" w:rsidP="003D36AD">
            <w:pPr>
              <w:rPr>
                <w:rFonts w:ascii="Arial" w:hAnsi="Arial" w:cs="Arial"/>
              </w:rPr>
            </w:pPr>
            <w:r w:rsidRPr="007F57D5">
              <w:rPr>
                <w:rFonts w:ascii="Arial" w:hAnsi="Arial" w:cs="Arial"/>
              </w:rPr>
              <w:t>To represent the organization positively contributing to local, regional and national strategy and events.</w:t>
            </w:r>
          </w:p>
        </w:tc>
      </w:tr>
      <w:tr w:rsidR="00343120" w:rsidRPr="003073C9" w:rsidTr="003D36AD">
        <w:tc>
          <w:tcPr>
            <w:tcW w:w="704" w:type="dxa"/>
          </w:tcPr>
          <w:p w:rsidR="00343120" w:rsidRDefault="00343120" w:rsidP="003D36AD">
            <w:pPr>
              <w:rPr>
                <w:rFonts w:ascii="Arial" w:hAnsi="Arial" w:cs="Arial"/>
              </w:rPr>
            </w:pPr>
            <w:r>
              <w:rPr>
                <w:rFonts w:ascii="Arial" w:hAnsi="Arial" w:cs="Arial"/>
              </w:rPr>
              <w:t>12</w:t>
            </w:r>
          </w:p>
        </w:tc>
        <w:tc>
          <w:tcPr>
            <w:tcW w:w="10086" w:type="dxa"/>
          </w:tcPr>
          <w:p w:rsidR="00343120" w:rsidRPr="00EA52FE" w:rsidRDefault="00343120" w:rsidP="003D36AD">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3F05AD" w:rsidTr="00DC4274">
        <w:tc>
          <w:tcPr>
            <w:tcW w:w="562" w:type="dxa"/>
          </w:tcPr>
          <w:p w:rsidR="003F05AD" w:rsidRPr="003F05AD" w:rsidRDefault="003F05AD" w:rsidP="003F05AD">
            <w:pPr>
              <w:spacing w:before="60" w:after="40"/>
              <w:rPr>
                <w:rFonts w:ascii="Arial" w:hAnsi="Arial" w:cs="Arial"/>
              </w:rPr>
            </w:pPr>
            <w:r w:rsidRPr="003F05AD">
              <w:rPr>
                <w:rFonts w:ascii="Arial" w:hAnsi="Arial" w:cs="Arial"/>
              </w:rPr>
              <w:t>1</w:t>
            </w:r>
          </w:p>
        </w:tc>
        <w:tc>
          <w:tcPr>
            <w:tcW w:w="4820" w:type="dxa"/>
          </w:tcPr>
          <w:p w:rsidR="003F05AD" w:rsidRPr="007809E4" w:rsidRDefault="008022CC" w:rsidP="007F52C7">
            <w:pPr>
              <w:spacing w:before="60" w:after="40"/>
              <w:jc w:val="left"/>
              <w:rPr>
                <w:rFonts w:ascii="Arial" w:hAnsi="Arial" w:cs="Arial"/>
                <w:color w:val="FF0000"/>
              </w:rPr>
            </w:pPr>
            <w:r w:rsidRPr="00A42DFA">
              <w:rPr>
                <w:rFonts w:ascii="Arial" w:hAnsi="Arial" w:cs="Arial"/>
              </w:rPr>
              <w:t>An education to degree level or equivalent (NVQ Level 5), minimum Level 3</w:t>
            </w:r>
            <w:r>
              <w:rPr>
                <w:rFonts w:ascii="Arial" w:hAnsi="Arial" w:cs="Arial"/>
              </w:rPr>
              <w:t>.</w:t>
            </w:r>
          </w:p>
        </w:tc>
        <w:tc>
          <w:tcPr>
            <w:tcW w:w="1276" w:type="dxa"/>
          </w:tcPr>
          <w:p w:rsidR="003F05AD" w:rsidRDefault="003F05AD" w:rsidP="003F05AD"/>
        </w:tc>
        <w:tc>
          <w:tcPr>
            <w:tcW w:w="1395" w:type="dxa"/>
          </w:tcPr>
          <w:p w:rsidR="003F05AD" w:rsidRDefault="008022CC" w:rsidP="003F05AD">
            <w:r>
              <w:t>X</w:t>
            </w:r>
          </w:p>
        </w:tc>
        <w:tc>
          <w:tcPr>
            <w:tcW w:w="2737" w:type="dxa"/>
          </w:tcPr>
          <w:p w:rsidR="003F05AD" w:rsidRDefault="00B31750" w:rsidP="003F05AD">
            <w:r>
              <w:t>A, E</w:t>
            </w:r>
          </w:p>
        </w:tc>
      </w:tr>
      <w:tr w:rsidR="008022CC" w:rsidTr="00DC4274">
        <w:tc>
          <w:tcPr>
            <w:tcW w:w="562" w:type="dxa"/>
          </w:tcPr>
          <w:p w:rsidR="008022CC" w:rsidRPr="00CC744F" w:rsidRDefault="001C64C1" w:rsidP="008022CC">
            <w:pPr>
              <w:spacing w:before="60" w:after="40"/>
              <w:rPr>
                <w:rFonts w:ascii="Arial" w:hAnsi="Arial" w:cs="Arial"/>
              </w:rPr>
            </w:pPr>
            <w:r>
              <w:rPr>
                <w:rFonts w:ascii="Arial" w:hAnsi="Arial" w:cs="Arial"/>
              </w:rPr>
              <w:lastRenderedPageBreak/>
              <w:t>2</w:t>
            </w:r>
          </w:p>
        </w:tc>
        <w:tc>
          <w:tcPr>
            <w:tcW w:w="4820" w:type="dxa"/>
          </w:tcPr>
          <w:p w:rsidR="008022CC" w:rsidRPr="008022CC" w:rsidRDefault="008022CC" w:rsidP="008022CC">
            <w:pPr>
              <w:spacing w:before="80" w:after="80" w:line="240" w:lineRule="auto"/>
              <w:jc w:val="left"/>
              <w:textAlignment w:val="baseline"/>
              <w:rPr>
                <w:rFonts w:ascii="Arial" w:eastAsia="Times New Roman" w:hAnsi="Arial" w:cs="Arial"/>
                <w:lang w:eastAsia="en-GB"/>
              </w:rPr>
            </w:pPr>
            <w:r w:rsidRPr="008022CC">
              <w:rPr>
                <w:rFonts w:ascii="Arial" w:eastAsia="Times New Roman" w:hAnsi="Arial" w:cs="Arial"/>
                <w:lang w:eastAsia="en-GB"/>
              </w:rPr>
              <w:t xml:space="preserve">Experience of working in a similar communications and/or PR role. </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1C64C1" w:rsidP="008022CC">
            <w:r>
              <w:t>A, I</w:t>
            </w:r>
          </w:p>
        </w:tc>
      </w:tr>
      <w:tr w:rsidR="008022CC" w:rsidTr="00DC4274">
        <w:tc>
          <w:tcPr>
            <w:tcW w:w="562" w:type="dxa"/>
          </w:tcPr>
          <w:p w:rsidR="008022CC" w:rsidRPr="00CC744F" w:rsidRDefault="001C64C1" w:rsidP="008022CC">
            <w:pPr>
              <w:spacing w:before="60" w:after="40"/>
              <w:rPr>
                <w:rFonts w:ascii="Arial" w:hAnsi="Arial" w:cs="Arial"/>
              </w:rPr>
            </w:pPr>
            <w:r>
              <w:rPr>
                <w:rFonts w:ascii="Arial" w:hAnsi="Arial" w:cs="Arial"/>
              </w:rPr>
              <w:t>3</w:t>
            </w:r>
          </w:p>
        </w:tc>
        <w:tc>
          <w:tcPr>
            <w:tcW w:w="4820" w:type="dxa"/>
          </w:tcPr>
          <w:p w:rsidR="008022CC" w:rsidRPr="008022CC" w:rsidRDefault="008022CC" w:rsidP="008022CC">
            <w:pPr>
              <w:spacing w:before="80" w:after="80" w:line="240" w:lineRule="auto"/>
              <w:jc w:val="left"/>
              <w:rPr>
                <w:rFonts w:ascii="Arial" w:hAnsi="Arial" w:cs="Arial"/>
              </w:rPr>
            </w:pPr>
            <w:r w:rsidRPr="008022CC">
              <w:rPr>
                <w:rFonts w:ascii="Arial" w:hAnsi="Arial" w:cs="Arial"/>
                <w:lang w:val="en-GB"/>
              </w:rPr>
              <w:t>Experience of developing and delivering successful marketing campaigns</w:t>
            </w:r>
            <w:r>
              <w:rPr>
                <w:rFonts w:ascii="Arial" w:hAnsi="Arial" w:cs="Arial"/>
                <w:lang w:val="en-GB"/>
              </w:rPr>
              <w:t>.</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1C64C1" w:rsidP="008022CC">
            <w:r>
              <w:t>A, I</w:t>
            </w:r>
          </w:p>
        </w:tc>
      </w:tr>
      <w:tr w:rsidR="008022CC" w:rsidTr="00DC4274">
        <w:tc>
          <w:tcPr>
            <w:tcW w:w="562" w:type="dxa"/>
          </w:tcPr>
          <w:p w:rsidR="008022CC" w:rsidRPr="00CC744F" w:rsidRDefault="001C64C1" w:rsidP="008022CC">
            <w:pPr>
              <w:spacing w:before="60" w:after="40"/>
              <w:rPr>
                <w:rFonts w:ascii="Arial" w:hAnsi="Arial" w:cs="Arial"/>
              </w:rPr>
            </w:pPr>
            <w:r>
              <w:rPr>
                <w:rFonts w:ascii="Arial" w:hAnsi="Arial" w:cs="Arial"/>
              </w:rPr>
              <w:t>4</w:t>
            </w:r>
          </w:p>
        </w:tc>
        <w:tc>
          <w:tcPr>
            <w:tcW w:w="4820" w:type="dxa"/>
          </w:tcPr>
          <w:p w:rsidR="008022CC" w:rsidRPr="008022CC" w:rsidRDefault="008022CC" w:rsidP="008022CC">
            <w:pPr>
              <w:spacing w:before="80" w:after="80" w:line="240" w:lineRule="auto"/>
              <w:rPr>
                <w:rFonts w:ascii="Arial" w:hAnsi="Arial" w:cs="Arial"/>
                <w:lang w:val="en-GB"/>
              </w:rPr>
            </w:pPr>
            <w:r w:rsidRPr="008022CC">
              <w:rPr>
                <w:rFonts w:ascii="Arial" w:eastAsia="Times New Roman" w:hAnsi="Arial" w:cs="Arial"/>
                <w:lang w:eastAsia="en-GB"/>
              </w:rPr>
              <w:t>Experience of working with press/media</w:t>
            </w:r>
            <w:r>
              <w:rPr>
                <w:rFonts w:ascii="Arial" w:eastAsia="Times New Roman" w:hAnsi="Arial" w:cs="Arial"/>
                <w:lang w:eastAsia="en-GB"/>
              </w:rPr>
              <w:t>.</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1C64C1" w:rsidP="008022CC">
            <w:r>
              <w:t>A, I</w:t>
            </w:r>
          </w:p>
        </w:tc>
      </w:tr>
      <w:tr w:rsidR="008022CC" w:rsidTr="00DC4274">
        <w:tc>
          <w:tcPr>
            <w:tcW w:w="562" w:type="dxa"/>
          </w:tcPr>
          <w:p w:rsidR="008022CC" w:rsidRPr="00CC744F" w:rsidRDefault="001C64C1" w:rsidP="008022CC">
            <w:pPr>
              <w:spacing w:before="60" w:after="40"/>
              <w:rPr>
                <w:rFonts w:ascii="Arial" w:hAnsi="Arial" w:cs="Arial"/>
              </w:rPr>
            </w:pPr>
            <w:r>
              <w:rPr>
                <w:rFonts w:ascii="Arial" w:hAnsi="Arial" w:cs="Arial"/>
              </w:rPr>
              <w:t>5</w:t>
            </w:r>
          </w:p>
        </w:tc>
        <w:tc>
          <w:tcPr>
            <w:tcW w:w="4820" w:type="dxa"/>
          </w:tcPr>
          <w:p w:rsidR="008022CC" w:rsidRPr="001C64C1" w:rsidRDefault="008022CC" w:rsidP="008022CC">
            <w:pPr>
              <w:spacing w:before="80" w:after="80" w:line="240" w:lineRule="auto"/>
              <w:jc w:val="left"/>
              <w:textAlignment w:val="baseline"/>
              <w:rPr>
                <w:rFonts w:ascii="Arial" w:eastAsia="Times New Roman" w:hAnsi="Arial" w:cs="Arial"/>
                <w:lang w:eastAsia="en-GB"/>
              </w:rPr>
            </w:pPr>
            <w:r w:rsidRPr="001C64C1">
              <w:rPr>
                <w:rFonts w:ascii="Arial" w:hAnsi="Arial" w:cs="Arial"/>
                <w:lang w:val="en-GB"/>
              </w:rPr>
              <w:t>Experience planning and setting up events.</w:t>
            </w:r>
          </w:p>
        </w:tc>
        <w:tc>
          <w:tcPr>
            <w:tcW w:w="1276" w:type="dxa"/>
          </w:tcPr>
          <w:p w:rsidR="008022CC" w:rsidRDefault="008022CC" w:rsidP="008022CC"/>
        </w:tc>
        <w:tc>
          <w:tcPr>
            <w:tcW w:w="1395" w:type="dxa"/>
          </w:tcPr>
          <w:p w:rsidR="008022CC" w:rsidRDefault="008022CC" w:rsidP="008022CC">
            <w:r>
              <w:t>X</w:t>
            </w:r>
          </w:p>
        </w:tc>
        <w:tc>
          <w:tcPr>
            <w:tcW w:w="2737" w:type="dxa"/>
          </w:tcPr>
          <w:p w:rsidR="008022CC" w:rsidRDefault="001C64C1" w:rsidP="008022CC">
            <w:r>
              <w:t>A, I</w:t>
            </w:r>
          </w:p>
        </w:tc>
      </w:tr>
      <w:tr w:rsidR="008022CC" w:rsidTr="00DC4274">
        <w:tc>
          <w:tcPr>
            <w:tcW w:w="562" w:type="dxa"/>
          </w:tcPr>
          <w:p w:rsidR="008022CC" w:rsidRDefault="001C64C1" w:rsidP="008022CC">
            <w:pPr>
              <w:spacing w:before="60" w:after="40"/>
              <w:rPr>
                <w:rFonts w:ascii="Arial" w:hAnsi="Arial" w:cs="Arial"/>
              </w:rPr>
            </w:pPr>
            <w:r>
              <w:rPr>
                <w:rFonts w:ascii="Arial" w:hAnsi="Arial" w:cs="Arial"/>
              </w:rPr>
              <w:t>6</w:t>
            </w:r>
          </w:p>
        </w:tc>
        <w:tc>
          <w:tcPr>
            <w:tcW w:w="4820" w:type="dxa"/>
          </w:tcPr>
          <w:p w:rsidR="008022CC" w:rsidRPr="001C64C1" w:rsidRDefault="008022CC" w:rsidP="008022CC">
            <w:pPr>
              <w:spacing w:before="80" w:after="80" w:line="240" w:lineRule="auto"/>
              <w:jc w:val="left"/>
              <w:textAlignment w:val="baseline"/>
              <w:rPr>
                <w:rFonts w:ascii="Arial" w:hAnsi="Arial" w:cs="Arial"/>
              </w:rPr>
            </w:pPr>
            <w:r w:rsidRPr="001C64C1">
              <w:rPr>
                <w:rFonts w:ascii="Arial" w:eastAsia="Times New Roman" w:hAnsi="Arial" w:cs="Arial"/>
                <w:lang w:eastAsia="en-GB"/>
              </w:rPr>
              <w:t xml:space="preserve">Experience of developing website and social media content, delivering e-communications and using relevant software e.g. </w:t>
            </w:r>
            <w:proofErr w:type="spellStart"/>
            <w:r w:rsidRPr="001C64C1">
              <w:rPr>
                <w:rFonts w:ascii="Arial" w:eastAsia="Times New Roman" w:hAnsi="Arial" w:cs="Arial"/>
                <w:lang w:eastAsia="en-GB"/>
              </w:rPr>
              <w:t>Wordpress</w:t>
            </w:r>
            <w:proofErr w:type="spellEnd"/>
            <w:r w:rsidRPr="001C64C1">
              <w:rPr>
                <w:rFonts w:ascii="Arial" w:eastAsia="Times New Roman" w:hAnsi="Arial" w:cs="Arial"/>
                <w:lang w:eastAsia="en-GB"/>
              </w:rPr>
              <w:t xml:space="preserve">, </w:t>
            </w:r>
            <w:proofErr w:type="spellStart"/>
            <w:r w:rsidRPr="001C64C1">
              <w:rPr>
                <w:rFonts w:ascii="Arial" w:eastAsia="Times New Roman" w:hAnsi="Arial" w:cs="Arial"/>
                <w:lang w:eastAsia="en-GB"/>
              </w:rPr>
              <w:t>Mailchimp</w:t>
            </w:r>
            <w:proofErr w:type="spellEnd"/>
            <w:r w:rsidRPr="001C64C1">
              <w:rPr>
                <w:rFonts w:ascii="Arial" w:eastAsia="Times New Roman" w:hAnsi="Arial" w:cs="Arial"/>
                <w:lang w:eastAsia="en-GB"/>
              </w:rPr>
              <w:t xml:space="preserve">, </w:t>
            </w:r>
            <w:proofErr w:type="spellStart"/>
            <w:r w:rsidRPr="001C64C1">
              <w:rPr>
                <w:rFonts w:ascii="Arial" w:eastAsia="Times New Roman" w:hAnsi="Arial" w:cs="Arial"/>
                <w:lang w:eastAsia="en-GB"/>
              </w:rPr>
              <w:t>Hootsuite</w:t>
            </w:r>
            <w:proofErr w:type="spellEnd"/>
            <w:r w:rsidRPr="001C64C1">
              <w:rPr>
                <w:rFonts w:ascii="Arial" w:eastAsia="Times New Roman" w:hAnsi="Arial" w:cs="Arial"/>
                <w:lang w:eastAsia="en-GB"/>
              </w:rPr>
              <w:t xml:space="preserve">, </w:t>
            </w:r>
            <w:proofErr w:type="gramStart"/>
            <w:r w:rsidRPr="001C64C1">
              <w:rPr>
                <w:rFonts w:ascii="Arial" w:eastAsia="Times New Roman" w:hAnsi="Arial" w:cs="Arial"/>
                <w:lang w:eastAsia="en-GB"/>
              </w:rPr>
              <w:t>Google</w:t>
            </w:r>
            <w:proofErr w:type="gramEnd"/>
            <w:r w:rsidRPr="001C64C1">
              <w:rPr>
                <w:rFonts w:ascii="Arial" w:eastAsia="Times New Roman" w:hAnsi="Arial" w:cs="Arial"/>
                <w:lang w:eastAsia="en-GB"/>
              </w:rPr>
              <w:t xml:space="preserve"> Analytics.</w:t>
            </w:r>
          </w:p>
        </w:tc>
        <w:tc>
          <w:tcPr>
            <w:tcW w:w="1276" w:type="dxa"/>
          </w:tcPr>
          <w:p w:rsidR="008022CC" w:rsidRDefault="008022CC" w:rsidP="008022CC"/>
        </w:tc>
        <w:tc>
          <w:tcPr>
            <w:tcW w:w="1395" w:type="dxa"/>
          </w:tcPr>
          <w:p w:rsidR="008022CC" w:rsidRDefault="008022CC" w:rsidP="008022CC">
            <w:r>
              <w:t>X</w:t>
            </w:r>
          </w:p>
        </w:tc>
        <w:tc>
          <w:tcPr>
            <w:tcW w:w="2737" w:type="dxa"/>
          </w:tcPr>
          <w:p w:rsidR="008022CC" w:rsidRDefault="001C64C1" w:rsidP="008022CC">
            <w:r>
              <w:t>I</w:t>
            </w:r>
          </w:p>
        </w:tc>
      </w:tr>
      <w:tr w:rsidR="008022CC" w:rsidTr="00DC4274">
        <w:tc>
          <w:tcPr>
            <w:tcW w:w="562" w:type="dxa"/>
          </w:tcPr>
          <w:p w:rsidR="008022CC" w:rsidRDefault="001C64C1" w:rsidP="008022CC">
            <w:pPr>
              <w:spacing w:before="60" w:after="40"/>
              <w:rPr>
                <w:rFonts w:ascii="Arial" w:hAnsi="Arial" w:cs="Arial"/>
              </w:rPr>
            </w:pPr>
            <w:r>
              <w:rPr>
                <w:rFonts w:ascii="Arial" w:hAnsi="Arial" w:cs="Arial"/>
              </w:rPr>
              <w:t>7</w:t>
            </w:r>
          </w:p>
        </w:tc>
        <w:tc>
          <w:tcPr>
            <w:tcW w:w="4820" w:type="dxa"/>
          </w:tcPr>
          <w:p w:rsidR="008022CC" w:rsidRPr="001C64C1" w:rsidRDefault="008022CC" w:rsidP="008022CC">
            <w:pPr>
              <w:spacing w:before="80" w:after="80" w:line="240" w:lineRule="auto"/>
              <w:jc w:val="left"/>
              <w:rPr>
                <w:rFonts w:ascii="Arial" w:hAnsi="Arial" w:cs="Arial"/>
              </w:rPr>
            </w:pPr>
            <w:r w:rsidRPr="001C64C1">
              <w:rPr>
                <w:rFonts w:ascii="Arial" w:hAnsi="Arial" w:cs="Arial"/>
              </w:rPr>
              <w:t xml:space="preserve">Experience of using Adobe, Publisher, </w:t>
            </w:r>
            <w:proofErr w:type="spellStart"/>
            <w:r w:rsidRPr="001C64C1">
              <w:rPr>
                <w:rFonts w:ascii="Arial" w:hAnsi="Arial" w:cs="Arial"/>
              </w:rPr>
              <w:t>Powerpoint</w:t>
            </w:r>
            <w:proofErr w:type="spellEnd"/>
            <w:r w:rsidRPr="001C64C1">
              <w:rPr>
                <w:rFonts w:ascii="Arial" w:hAnsi="Arial" w:cs="Arial"/>
              </w:rPr>
              <w:t>, or other design/presentation software to create engaging reports or presentations.</w:t>
            </w:r>
          </w:p>
        </w:tc>
        <w:tc>
          <w:tcPr>
            <w:tcW w:w="1276" w:type="dxa"/>
          </w:tcPr>
          <w:p w:rsidR="008022CC" w:rsidRDefault="008022CC" w:rsidP="008022CC"/>
        </w:tc>
        <w:tc>
          <w:tcPr>
            <w:tcW w:w="1395" w:type="dxa"/>
          </w:tcPr>
          <w:p w:rsidR="008022CC" w:rsidRDefault="008022CC" w:rsidP="008022CC">
            <w:r>
              <w:t>X</w:t>
            </w:r>
          </w:p>
        </w:tc>
        <w:tc>
          <w:tcPr>
            <w:tcW w:w="2737" w:type="dxa"/>
          </w:tcPr>
          <w:p w:rsidR="008022CC" w:rsidRDefault="001C64C1" w:rsidP="008022CC">
            <w:r>
              <w:t>I</w:t>
            </w:r>
          </w:p>
        </w:tc>
      </w:tr>
      <w:tr w:rsidR="008022CC" w:rsidTr="00DC4274">
        <w:tc>
          <w:tcPr>
            <w:tcW w:w="562" w:type="dxa"/>
          </w:tcPr>
          <w:p w:rsidR="008022CC" w:rsidRDefault="001C64C1" w:rsidP="008022CC">
            <w:pPr>
              <w:spacing w:before="60" w:after="40"/>
              <w:rPr>
                <w:rFonts w:ascii="Arial" w:hAnsi="Arial" w:cs="Arial"/>
              </w:rPr>
            </w:pPr>
            <w:r>
              <w:rPr>
                <w:rFonts w:ascii="Arial" w:hAnsi="Arial" w:cs="Arial"/>
              </w:rPr>
              <w:t>8</w:t>
            </w:r>
          </w:p>
        </w:tc>
        <w:tc>
          <w:tcPr>
            <w:tcW w:w="4820" w:type="dxa"/>
          </w:tcPr>
          <w:p w:rsidR="008022CC" w:rsidRPr="001C64C1" w:rsidRDefault="008022CC" w:rsidP="008022CC">
            <w:pPr>
              <w:spacing w:before="80" w:after="80" w:line="240" w:lineRule="auto"/>
              <w:jc w:val="left"/>
              <w:rPr>
                <w:rFonts w:ascii="Arial" w:hAnsi="Arial" w:cs="Arial"/>
              </w:rPr>
            </w:pPr>
            <w:r w:rsidRPr="001C64C1">
              <w:rPr>
                <w:rFonts w:ascii="Arial" w:hAnsi="Arial" w:cs="Arial"/>
              </w:rPr>
              <w:t>Experience of working within the charitable sector.</w:t>
            </w:r>
          </w:p>
        </w:tc>
        <w:tc>
          <w:tcPr>
            <w:tcW w:w="1276" w:type="dxa"/>
          </w:tcPr>
          <w:p w:rsidR="008022CC" w:rsidRDefault="008022CC" w:rsidP="008022CC"/>
        </w:tc>
        <w:tc>
          <w:tcPr>
            <w:tcW w:w="1395" w:type="dxa"/>
          </w:tcPr>
          <w:p w:rsidR="008022CC" w:rsidRDefault="008022CC" w:rsidP="008022CC">
            <w:r>
              <w:t>X</w:t>
            </w:r>
          </w:p>
        </w:tc>
        <w:tc>
          <w:tcPr>
            <w:tcW w:w="2737" w:type="dxa"/>
          </w:tcPr>
          <w:p w:rsidR="008022CC" w:rsidRDefault="001C64C1" w:rsidP="008022CC">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470A72" w:rsidTr="00A46F8E">
        <w:tc>
          <w:tcPr>
            <w:tcW w:w="562" w:type="dxa"/>
          </w:tcPr>
          <w:p w:rsidR="00470A72" w:rsidRPr="00CC744F" w:rsidRDefault="0062571C" w:rsidP="00470A72">
            <w:pPr>
              <w:spacing w:before="60" w:after="40"/>
              <w:rPr>
                <w:rFonts w:ascii="Arial" w:hAnsi="Arial" w:cs="Arial"/>
              </w:rPr>
            </w:pPr>
            <w:r>
              <w:rPr>
                <w:rFonts w:ascii="Arial" w:hAnsi="Arial" w:cs="Arial"/>
              </w:rPr>
              <w:t>1</w:t>
            </w:r>
          </w:p>
        </w:tc>
        <w:tc>
          <w:tcPr>
            <w:tcW w:w="4820" w:type="dxa"/>
          </w:tcPr>
          <w:p w:rsidR="00470A72" w:rsidRPr="00CC744F" w:rsidRDefault="00470A72" w:rsidP="007F52C7">
            <w:pPr>
              <w:spacing w:before="60" w:after="40"/>
              <w:jc w:val="left"/>
              <w:rPr>
                <w:rFonts w:ascii="Arial" w:hAnsi="Arial" w:cs="Arial"/>
              </w:rPr>
            </w:pPr>
            <w:r>
              <w:rPr>
                <w:rFonts w:ascii="Arial" w:hAnsi="Arial" w:cs="Arial"/>
              </w:rPr>
              <w:t>Understanding of trauma informed approaches</w:t>
            </w:r>
            <w:r w:rsidR="00663CE9">
              <w:rPr>
                <w:rFonts w:ascii="Arial" w:hAnsi="Arial" w:cs="Arial"/>
              </w:rPr>
              <w:t>.</w:t>
            </w:r>
          </w:p>
        </w:tc>
        <w:tc>
          <w:tcPr>
            <w:tcW w:w="1276" w:type="dxa"/>
          </w:tcPr>
          <w:p w:rsidR="00470A72" w:rsidRDefault="00470A72" w:rsidP="00470A72"/>
        </w:tc>
        <w:tc>
          <w:tcPr>
            <w:tcW w:w="1395" w:type="dxa"/>
          </w:tcPr>
          <w:p w:rsidR="00470A72" w:rsidRDefault="00941B43" w:rsidP="00470A72">
            <w:r>
              <w:t>X</w:t>
            </w:r>
          </w:p>
        </w:tc>
        <w:tc>
          <w:tcPr>
            <w:tcW w:w="2737" w:type="dxa"/>
          </w:tcPr>
          <w:p w:rsidR="00470A72" w:rsidRDefault="00B31750" w:rsidP="00470A72">
            <w:r>
              <w:t>A, I</w:t>
            </w:r>
          </w:p>
        </w:tc>
      </w:tr>
      <w:tr w:rsidR="00470A72" w:rsidTr="00A46F8E">
        <w:tc>
          <w:tcPr>
            <w:tcW w:w="562" w:type="dxa"/>
          </w:tcPr>
          <w:p w:rsidR="00470A72" w:rsidRPr="00CC744F" w:rsidRDefault="0062571C" w:rsidP="00470A72">
            <w:pPr>
              <w:spacing w:before="60" w:after="40"/>
              <w:rPr>
                <w:rFonts w:ascii="Arial" w:hAnsi="Arial" w:cs="Arial"/>
              </w:rPr>
            </w:pPr>
            <w:r>
              <w:rPr>
                <w:rFonts w:ascii="Arial" w:hAnsi="Arial" w:cs="Arial"/>
              </w:rPr>
              <w:t>2</w:t>
            </w:r>
          </w:p>
        </w:tc>
        <w:tc>
          <w:tcPr>
            <w:tcW w:w="4820" w:type="dxa"/>
          </w:tcPr>
          <w:p w:rsidR="00470A72" w:rsidRPr="00CC744F" w:rsidRDefault="00470A72" w:rsidP="007F52C7">
            <w:pPr>
              <w:spacing w:before="60" w:after="40"/>
              <w:jc w:val="left"/>
              <w:rPr>
                <w:rFonts w:ascii="Arial" w:hAnsi="Arial" w:cs="Arial"/>
              </w:rPr>
            </w:pPr>
            <w:r>
              <w:rPr>
                <w:rFonts w:ascii="Arial" w:hAnsi="Arial" w:cs="Arial"/>
              </w:rPr>
              <w:t xml:space="preserve">Knowledge of the Violence Against Women and Girls Strategy and the gendered nature of violence. </w:t>
            </w:r>
          </w:p>
        </w:tc>
        <w:tc>
          <w:tcPr>
            <w:tcW w:w="1276" w:type="dxa"/>
          </w:tcPr>
          <w:p w:rsidR="00470A72" w:rsidRDefault="00470A72" w:rsidP="00470A72"/>
        </w:tc>
        <w:tc>
          <w:tcPr>
            <w:tcW w:w="1395" w:type="dxa"/>
          </w:tcPr>
          <w:p w:rsidR="00470A72" w:rsidRDefault="00941B43" w:rsidP="00470A72">
            <w:r>
              <w:t>X</w:t>
            </w:r>
          </w:p>
        </w:tc>
        <w:tc>
          <w:tcPr>
            <w:tcW w:w="2737" w:type="dxa"/>
          </w:tcPr>
          <w:p w:rsidR="00470A72" w:rsidRDefault="00B31750" w:rsidP="00470A72">
            <w:r>
              <w:t>I</w:t>
            </w:r>
          </w:p>
        </w:tc>
      </w:tr>
      <w:tr w:rsidR="00470A72" w:rsidTr="00A46F8E">
        <w:tc>
          <w:tcPr>
            <w:tcW w:w="562" w:type="dxa"/>
          </w:tcPr>
          <w:p w:rsidR="00470A72" w:rsidRPr="00CC744F" w:rsidRDefault="0062571C" w:rsidP="00470A72">
            <w:pPr>
              <w:spacing w:before="60" w:after="40"/>
              <w:rPr>
                <w:rFonts w:ascii="Arial" w:hAnsi="Arial" w:cs="Arial"/>
              </w:rPr>
            </w:pPr>
            <w:r>
              <w:rPr>
                <w:rFonts w:ascii="Arial" w:hAnsi="Arial" w:cs="Arial"/>
              </w:rPr>
              <w:t>3</w:t>
            </w:r>
          </w:p>
        </w:tc>
        <w:tc>
          <w:tcPr>
            <w:tcW w:w="4820" w:type="dxa"/>
          </w:tcPr>
          <w:p w:rsidR="00470A72" w:rsidRPr="00CC744F" w:rsidRDefault="00470A72" w:rsidP="007F52C7">
            <w:pPr>
              <w:spacing w:before="60" w:after="40"/>
              <w:jc w:val="left"/>
              <w:rPr>
                <w:rFonts w:ascii="Arial" w:hAnsi="Arial" w:cs="Arial"/>
              </w:rPr>
            </w:pPr>
            <w:r w:rsidRPr="00CF79A6">
              <w:rPr>
                <w:rFonts w:ascii="Arial" w:hAnsi="Arial" w:cs="Arial"/>
              </w:rPr>
              <w:t>Have knowledg</w:t>
            </w:r>
            <w:r>
              <w:rPr>
                <w:rFonts w:ascii="Arial" w:hAnsi="Arial" w:cs="Arial"/>
              </w:rPr>
              <w:t xml:space="preserve">e and experience of applying </w:t>
            </w:r>
            <w:r w:rsidRPr="00CF79A6">
              <w:rPr>
                <w:rFonts w:ascii="Arial" w:hAnsi="Arial" w:cs="Arial"/>
              </w:rPr>
              <w:t>health and safety, GDPR compliance and management.</w:t>
            </w:r>
          </w:p>
        </w:tc>
        <w:tc>
          <w:tcPr>
            <w:tcW w:w="1276" w:type="dxa"/>
          </w:tcPr>
          <w:p w:rsidR="00470A72" w:rsidRDefault="00470A72" w:rsidP="00470A72"/>
        </w:tc>
        <w:tc>
          <w:tcPr>
            <w:tcW w:w="1395" w:type="dxa"/>
          </w:tcPr>
          <w:p w:rsidR="00470A72" w:rsidRDefault="008022CC" w:rsidP="00470A72">
            <w:r>
              <w:t>X</w:t>
            </w:r>
          </w:p>
        </w:tc>
        <w:tc>
          <w:tcPr>
            <w:tcW w:w="2737" w:type="dxa"/>
          </w:tcPr>
          <w:p w:rsidR="00470A72" w:rsidRDefault="00B31750" w:rsidP="00470A72">
            <w:r>
              <w:t>I</w:t>
            </w:r>
          </w:p>
        </w:tc>
      </w:tr>
      <w:tr w:rsidR="008022CC" w:rsidTr="00A46F8E">
        <w:tc>
          <w:tcPr>
            <w:tcW w:w="562" w:type="dxa"/>
          </w:tcPr>
          <w:p w:rsidR="008022CC" w:rsidRPr="00CC744F" w:rsidRDefault="008022CC" w:rsidP="008022CC">
            <w:pPr>
              <w:spacing w:before="60" w:after="40"/>
              <w:rPr>
                <w:rFonts w:ascii="Arial" w:hAnsi="Arial" w:cs="Arial"/>
              </w:rPr>
            </w:pPr>
            <w:r>
              <w:rPr>
                <w:rFonts w:ascii="Arial" w:hAnsi="Arial" w:cs="Arial"/>
              </w:rPr>
              <w:t>4</w:t>
            </w:r>
          </w:p>
        </w:tc>
        <w:tc>
          <w:tcPr>
            <w:tcW w:w="4820" w:type="dxa"/>
          </w:tcPr>
          <w:p w:rsidR="008022CC" w:rsidRPr="00F80D86" w:rsidRDefault="008022CC" w:rsidP="008022CC">
            <w:pPr>
              <w:spacing w:before="80" w:after="80" w:line="240" w:lineRule="auto"/>
              <w:jc w:val="left"/>
              <w:rPr>
                <w:rFonts w:ascii="Arial" w:hAnsi="Arial" w:cs="Arial"/>
              </w:rPr>
            </w:pPr>
            <w:r w:rsidRPr="00F80D86">
              <w:rPr>
                <w:rFonts w:ascii="Arial" w:eastAsia="Calibri" w:hAnsi="Arial" w:cs="Arial"/>
                <w:lang w:eastAsia="en-US"/>
              </w:rPr>
              <w:t>Have an understanding of the principles and practices of marketing.</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8022CC" w:rsidP="008022CC">
            <w:r>
              <w:t>A, I</w:t>
            </w:r>
          </w:p>
        </w:tc>
      </w:tr>
      <w:tr w:rsidR="008022CC" w:rsidTr="00A46F8E">
        <w:tc>
          <w:tcPr>
            <w:tcW w:w="562" w:type="dxa"/>
          </w:tcPr>
          <w:p w:rsidR="008022CC" w:rsidRDefault="008022CC" w:rsidP="008022CC">
            <w:pPr>
              <w:spacing w:before="60" w:after="40"/>
              <w:rPr>
                <w:rFonts w:ascii="Arial" w:hAnsi="Arial" w:cs="Arial"/>
              </w:rPr>
            </w:pPr>
            <w:r>
              <w:rPr>
                <w:rFonts w:ascii="Arial" w:hAnsi="Arial" w:cs="Arial"/>
              </w:rPr>
              <w:t>5</w:t>
            </w:r>
          </w:p>
        </w:tc>
        <w:tc>
          <w:tcPr>
            <w:tcW w:w="4820" w:type="dxa"/>
          </w:tcPr>
          <w:p w:rsidR="008022CC" w:rsidRPr="00F80D86" w:rsidRDefault="008022CC" w:rsidP="008022CC">
            <w:pPr>
              <w:spacing w:before="80" w:after="80" w:line="240" w:lineRule="auto"/>
              <w:jc w:val="left"/>
              <w:rPr>
                <w:rFonts w:ascii="Arial" w:hAnsi="Arial" w:cs="Arial"/>
              </w:rPr>
            </w:pPr>
            <w:r w:rsidRPr="00F80D86">
              <w:rPr>
                <w:rFonts w:ascii="Arial" w:hAnsi="Arial" w:cs="Arial"/>
              </w:rPr>
              <w:t>Have an understanding of relevant legislation, government policy and good practice requirements</w:t>
            </w:r>
          </w:p>
        </w:tc>
        <w:tc>
          <w:tcPr>
            <w:tcW w:w="1276" w:type="dxa"/>
          </w:tcPr>
          <w:p w:rsidR="008022CC" w:rsidRDefault="008022CC" w:rsidP="008022CC"/>
        </w:tc>
        <w:tc>
          <w:tcPr>
            <w:tcW w:w="1395" w:type="dxa"/>
          </w:tcPr>
          <w:p w:rsidR="008022CC" w:rsidRDefault="008022CC" w:rsidP="008022CC">
            <w:r>
              <w:t>X</w:t>
            </w:r>
          </w:p>
        </w:tc>
        <w:tc>
          <w:tcPr>
            <w:tcW w:w="2737" w:type="dxa"/>
          </w:tcPr>
          <w:p w:rsidR="008022CC" w:rsidRDefault="008022CC" w:rsidP="008022CC">
            <w:r>
              <w:t>I</w:t>
            </w:r>
          </w:p>
        </w:tc>
      </w:tr>
      <w:tr w:rsidR="008022CC" w:rsidTr="00A46F8E">
        <w:tc>
          <w:tcPr>
            <w:tcW w:w="562" w:type="dxa"/>
          </w:tcPr>
          <w:p w:rsidR="008022CC" w:rsidRDefault="008022CC" w:rsidP="008022CC">
            <w:pPr>
              <w:spacing w:before="60" w:after="40"/>
              <w:rPr>
                <w:rFonts w:ascii="Arial" w:hAnsi="Arial" w:cs="Arial"/>
              </w:rPr>
            </w:pPr>
            <w:r>
              <w:rPr>
                <w:rFonts w:ascii="Arial" w:hAnsi="Arial" w:cs="Arial"/>
              </w:rPr>
              <w:t>6</w:t>
            </w:r>
          </w:p>
        </w:tc>
        <w:tc>
          <w:tcPr>
            <w:tcW w:w="4820" w:type="dxa"/>
          </w:tcPr>
          <w:p w:rsidR="008022CC" w:rsidRPr="00F80D86" w:rsidRDefault="008022CC" w:rsidP="008022CC">
            <w:pPr>
              <w:spacing w:before="80" w:after="80" w:line="240" w:lineRule="auto"/>
              <w:jc w:val="left"/>
              <w:textAlignment w:val="baseline"/>
              <w:rPr>
                <w:rFonts w:ascii="Arial" w:hAnsi="Arial" w:cs="Arial"/>
              </w:rPr>
            </w:pPr>
            <w:r w:rsidRPr="008022CC">
              <w:rPr>
                <w:rFonts w:ascii="Arial" w:eastAsia="Times New Roman" w:hAnsi="Arial" w:cs="Arial"/>
                <w:lang w:eastAsia="en-GB"/>
              </w:rPr>
              <w:t>An understanding of the experiences of and barriers facing diverse communities.</w:t>
            </w:r>
          </w:p>
        </w:tc>
        <w:tc>
          <w:tcPr>
            <w:tcW w:w="1276" w:type="dxa"/>
          </w:tcPr>
          <w:p w:rsidR="008022CC" w:rsidRDefault="008022CC" w:rsidP="008022CC"/>
        </w:tc>
        <w:tc>
          <w:tcPr>
            <w:tcW w:w="1395" w:type="dxa"/>
          </w:tcPr>
          <w:p w:rsidR="008022CC" w:rsidRDefault="008022CC" w:rsidP="008022CC">
            <w:r>
              <w:t>X</w:t>
            </w:r>
          </w:p>
        </w:tc>
        <w:tc>
          <w:tcPr>
            <w:tcW w:w="2737" w:type="dxa"/>
          </w:tcPr>
          <w:p w:rsidR="008022CC" w:rsidRDefault="008022CC" w:rsidP="008022CC">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86"/>
        </w:trPr>
        <w:tc>
          <w:tcPr>
            <w:tcW w:w="5382" w:type="dxa"/>
            <w:gridSpan w:val="2"/>
            <w:shd w:val="clear" w:color="auto" w:fill="D9D9D9" w:themeFill="background1" w:themeFillShade="D9"/>
          </w:tcPr>
          <w:p w:rsidR="00DC4274" w:rsidRPr="00F7628C" w:rsidRDefault="00F7628C" w:rsidP="00F7628C">
            <w:pPr>
              <w:pStyle w:val="Heading2"/>
            </w:pPr>
            <w:r>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CC744F" w:rsidRDefault="00470A72" w:rsidP="007F52C7">
            <w:pPr>
              <w:spacing w:after="0" w:line="240" w:lineRule="auto"/>
              <w:jc w:val="left"/>
              <w:rPr>
                <w:rFonts w:ascii="Arial" w:hAnsi="Arial" w:cs="Arial"/>
              </w:rPr>
            </w:pPr>
            <w:r w:rsidRPr="00CC744F">
              <w:rPr>
                <w:rFonts w:ascii="Arial" w:hAnsi="Arial" w:cs="Arial"/>
              </w:rPr>
              <w:t>Demonstrable ab</w:t>
            </w:r>
            <w:r w:rsidR="001C64C1">
              <w:rPr>
                <w:rFonts w:ascii="Arial" w:hAnsi="Arial" w:cs="Arial"/>
              </w:rPr>
              <w:t>ility to use Microsoft Office (Word, Excel, Outlook, A</w:t>
            </w:r>
            <w:r w:rsidRPr="00CC744F">
              <w:rPr>
                <w:rFonts w:ascii="Arial" w:hAnsi="Arial" w:cs="Arial"/>
              </w:rPr>
              <w:t>ccess</w:t>
            </w:r>
            <w:r w:rsidR="001C64C1">
              <w:rPr>
                <w:rFonts w:ascii="Arial" w:hAnsi="Arial" w:cs="Arial"/>
              </w:rPr>
              <w:t>, T</w:t>
            </w:r>
            <w:r>
              <w:rPr>
                <w:rFonts w:ascii="Arial" w:hAnsi="Arial" w:cs="Arial"/>
              </w:rPr>
              <w:t>eams) and other virtual platforms</w:t>
            </w:r>
            <w:r w:rsidR="001C64C1">
              <w:rPr>
                <w:rFonts w:ascii="Arial" w:hAnsi="Arial" w:cs="Arial"/>
              </w:rPr>
              <w:t>, including social media</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lastRenderedPageBreak/>
              <w:t>2</w:t>
            </w:r>
          </w:p>
        </w:tc>
        <w:tc>
          <w:tcPr>
            <w:tcW w:w="4820" w:type="dxa"/>
          </w:tcPr>
          <w:p w:rsidR="00DC4274" w:rsidRPr="00CC744F" w:rsidRDefault="00B31750" w:rsidP="007F52C7">
            <w:pPr>
              <w:tabs>
                <w:tab w:val="num" w:pos="459"/>
              </w:tabs>
              <w:spacing w:before="60" w:after="40"/>
              <w:jc w:val="left"/>
              <w:rPr>
                <w:rFonts w:ascii="Arial" w:hAnsi="Arial" w:cs="Arial"/>
              </w:rPr>
            </w:pPr>
            <w:r w:rsidRPr="00AE3F68">
              <w:rPr>
                <w:rFonts w:ascii="Arial" w:hAnsi="Arial" w:cs="Arial"/>
              </w:rPr>
              <w:t>Ability to work independently and within a team to meet targets and deadlines, problem-solve and respond to unplanned demands.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 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B31750" w:rsidP="007F52C7">
            <w:pPr>
              <w:tabs>
                <w:tab w:val="num" w:pos="459"/>
              </w:tabs>
              <w:spacing w:before="60" w:after="40"/>
              <w:jc w:val="left"/>
              <w:rPr>
                <w:rFonts w:ascii="Arial" w:hAnsi="Arial" w:cs="Arial"/>
              </w:rPr>
            </w:pPr>
            <w:r w:rsidRPr="00AE3F68">
              <w:rPr>
                <w:rFonts w:ascii="Arial" w:hAnsi="Arial" w:cs="Arial"/>
              </w:rPr>
              <w:t>Maintain professional boundaries and know when to seek management guidance and support when required.</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4</w:t>
            </w:r>
          </w:p>
        </w:tc>
        <w:tc>
          <w:tcPr>
            <w:tcW w:w="4820" w:type="dxa"/>
          </w:tcPr>
          <w:p w:rsidR="00DC4274" w:rsidRPr="00CC744F" w:rsidRDefault="001C64C1" w:rsidP="00941B43">
            <w:pPr>
              <w:spacing w:before="60" w:after="40"/>
              <w:jc w:val="left"/>
              <w:rPr>
                <w:rFonts w:ascii="Arial" w:hAnsi="Arial" w:cs="Arial"/>
              </w:rPr>
            </w:pPr>
            <w:r w:rsidRPr="001C64C1">
              <w:rPr>
                <w:rFonts w:ascii="Arial" w:eastAsia="Times New Roman" w:hAnsi="Arial" w:cs="Arial"/>
                <w:lang w:eastAsia="en-GB"/>
              </w:rPr>
              <w:t>Excellent writing, editing and proof-reading skills, with the ability to communicate and adapt complex information effectively for a variety of audiences</w:t>
            </w:r>
            <w:r>
              <w:rPr>
                <w:rFonts w:ascii="Arial" w:eastAsia="Times New Roman" w:hAnsi="Arial" w:cs="Arial"/>
                <w:lang w:eastAsia="en-GB"/>
              </w:rPr>
              <w:t>.</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 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5</w:t>
            </w:r>
          </w:p>
        </w:tc>
        <w:tc>
          <w:tcPr>
            <w:tcW w:w="4820" w:type="dxa"/>
          </w:tcPr>
          <w:p w:rsidR="00DC4274" w:rsidRPr="00CC744F" w:rsidRDefault="00B31750" w:rsidP="00941B43">
            <w:pPr>
              <w:spacing w:before="60" w:after="40"/>
              <w:jc w:val="left"/>
              <w:rPr>
                <w:rFonts w:ascii="Arial" w:hAnsi="Arial" w:cs="Arial"/>
              </w:rPr>
            </w:pPr>
            <w:r w:rsidRPr="00AE3F68">
              <w:rPr>
                <w:rFonts w:ascii="Arial" w:hAnsi="Arial" w:cs="Arial"/>
              </w:rPr>
              <w:t xml:space="preserve">Evidence of the ability to communicate effectively, build and develop relationships with </w:t>
            </w:r>
            <w:r w:rsidR="00941B43">
              <w:rPr>
                <w:rFonts w:ascii="Arial" w:hAnsi="Arial" w:cs="Arial"/>
              </w:rPr>
              <w:t xml:space="preserve">services and </w:t>
            </w:r>
            <w:r w:rsidRPr="00AE3F68">
              <w:rPr>
                <w:rFonts w:ascii="Arial" w:hAnsi="Arial" w:cs="Arial"/>
              </w:rPr>
              <w:t>partner agencies through telephone, face to face and written reports.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I</w:t>
            </w:r>
          </w:p>
        </w:tc>
      </w:tr>
      <w:tr w:rsidR="001C64C1" w:rsidTr="00A46F8E">
        <w:tc>
          <w:tcPr>
            <w:tcW w:w="562" w:type="dxa"/>
          </w:tcPr>
          <w:p w:rsidR="001C64C1" w:rsidRDefault="001C64C1" w:rsidP="001C64C1">
            <w:pPr>
              <w:spacing w:before="60" w:after="40"/>
              <w:rPr>
                <w:rFonts w:ascii="Arial" w:hAnsi="Arial" w:cs="Arial"/>
              </w:rPr>
            </w:pPr>
            <w:r>
              <w:rPr>
                <w:rFonts w:ascii="Arial" w:hAnsi="Arial" w:cs="Arial"/>
              </w:rPr>
              <w:t>6</w:t>
            </w:r>
          </w:p>
        </w:tc>
        <w:tc>
          <w:tcPr>
            <w:tcW w:w="4820" w:type="dxa"/>
          </w:tcPr>
          <w:p w:rsidR="001C64C1" w:rsidRPr="00F80D86" w:rsidRDefault="001C64C1" w:rsidP="001C64C1">
            <w:pPr>
              <w:spacing w:before="80" w:after="80" w:line="240" w:lineRule="auto"/>
              <w:jc w:val="left"/>
              <w:textAlignment w:val="baseline"/>
              <w:rPr>
                <w:rFonts w:ascii="Arial" w:eastAsia="Times New Roman" w:hAnsi="Arial" w:cs="Arial"/>
                <w:color w:val="1D1B11" w:themeColor="background2" w:themeShade="1A"/>
                <w:lang w:eastAsia="en-GB"/>
              </w:rPr>
            </w:pPr>
            <w:r w:rsidRPr="00F80D86">
              <w:rPr>
                <w:rFonts w:ascii="Arial" w:eastAsia="Calibri" w:hAnsi="Arial" w:cs="Arial"/>
                <w:lang w:eastAsia="en-US"/>
              </w:rPr>
              <w:t>Ability to carry out a range of research and information-gathering activities.</w:t>
            </w:r>
          </w:p>
        </w:tc>
        <w:tc>
          <w:tcPr>
            <w:tcW w:w="1276" w:type="dxa"/>
          </w:tcPr>
          <w:p w:rsidR="001C64C1" w:rsidRDefault="001C64C1" w:rsidP="001C64C1">
            <w:r>
              <w:t>X</w:t>
            </w:r>
          </w:p>
        </w:tc>
        <w:tc>
          <w:tcPr>
            <w:tcW w:w="1395" w:type="dxa"/>
          </w:tcPr>
          <w:p w:rsidR="001C64C1" w:rsidRDefault="001C64C1" w:rsidP="001C64C1"/>
        </w:tc>
        <w:tc>
          <w:tcPr>
            <w:tcW w:w="2737" w:type="dxa"/>
          </w:tcPr>
          <w:p w:rsidR="001C64C1" w:rsidRDefault="001C64C1" w:rsidP="001C64C1">
            <w:r>
              <w:t>A, I</w:t>
            </w:r>
          </w:p>
        </w:tc>
      </w:tr>
      <w:tr w:rsidR="001C64C1" w:rsidTr="00A46F8E">
        <w:tc>
          <w:tcPr>
            <w:tcW w:w="562" w:type="dxa"/>
          </w:tcPr>
          <w:p w:rsidR="001C64C1" w:rsidRDefault="001C64C1" w:rsidP="001C64C1">
            <w:pPr>
              <w:spacing w:before="60" w:after="40"/>
              <w:rPr>
                <w:rFonts w:ascii="Arial" w:hAnsi="Arial" w:cs="Arial"/>
              </w:rPr>
            </w:pPr>
            <w:r>
              <w:rPr>
                <w:rFonts w:ascii="Arial" w:hAnsi="Arial" w:cs="Arial"/>
              </w:rPr>
              <w:t>7</w:t>
            </w:r>
          </w:p>
        </w:tc>
        <w:tc>
          <w:tcPr>
            <w:tcW w:w="4820" w:type="dxa"/>
          </w:tcPr>
          <w:p w:rsidR="001C64C1" w:rsidRPr="00AE3F68" w:rsidRDefault="001C64C1" w:rsidP="001C64C1">
            <w:pPr>
              <w:spacing w:before="60" w:after="40"/>
              <w:jc w:val="left"/>
              <w:rPr>
                <w:rFonts w:ascii="Arial" w:hAnsi="Arial" w:cs="Arial"/>
              </w:rPr>
            </w:pPr>
            <w:r w:rsidRPr="00AE3F68">
              <w:rPr>
                <w:rFonts w:ascii="Arial" w:hAnsi="Arial" w:cs="Arial"/>
              </w:rPr>
              <w:t>Evidence of the ability to be calm and resilient whilst under pressure and to remain optimistic and persistent</w:t>
            </w:r>
            <w:r>
              <w:rPr>
                <w:rFonts w:ascii="Arial" w:hAnsi="Arial" w:cs="Arial"/>
              </w:rPr>
              <w:t>.</w:t>
            </w:r>
          </w:p>
        </w:tc>
        <w:tc>
          <w:tcPr>
            <w:tcW w:w="1276" w:type="dxa"/>
          </w:tcPr>
          <w:p w:rsidR="001C64C1" w:rsidRDefault="001C64C1" w:rsidP="001C64C1">
            <w:r>
              <w:t>X</w:t>
            </w:r>
          </w:p>
        </w:tc>
        <w:tc>
          <w:tcPr>
            <w:tcW w:w="1395" w:type="dxa"/>
          </w:tcPr>
          <w:p w:rsidR="001C64C1" w:rsidRDefault="001C64C1" w:rsidP="001C64C1"/>
        </w:tc>
        <w:tc>
          <w:tcPr>
            <w:tcW w:w="2737" w:type="dxa"/>
          </w:tcPr>
          <w:p w:rsidR="001C64C1" w:rsidRDefault="001C64C1" w:rsidP="001C64C1">
            <w:r>
              <w:t>I</w:t>
            </w:r>
          </w:p>
        </w:tc>
      </w:tr>
      <w:tr w:rsidR="001C64C1" w:rsidTr="00A46F8E">
        <w:tc>
          <w:tcPr>
            <w:tcW w:w="562" w:type="dxa"/>
          </w:tcPr>
          <w:p w:rsidR="001C64C1" w:rsidRDefault="001C64C1" w:rsidP="001C64C1">
            <w:pPr>
              <w:spacing w:before="60" w:after="40"/>
              <w:rPr>
                <w:rFonts w:ascii="Arial" w:hAnsi="Arial" w:cs="Arial"/>
              </w:rPr>
            </w:pPr>
            <w:r>
              <w:rPr>
                <w:rFonts w:ascii="Arial" w:hAnsi="Arial" w:cs="Arial"/>
              </w:rPr>
              <w:t>8</w:t>
            </w:r>
          </w:p>
        </w:tc>
        <w:tc>
          <w:tcPr>
            <w:tcW w:w="4820" w:type="dxa"/>
          </w:tcPr>
          <w:p w:rsidR="001C64C1" w:rsidRPr="00AE3F68" w:rsidRDefault="001C64C1" w:rsidP="001C64C1">
            <w:pPr>
              <w:spacing w:before="60" w:after="40"/>
              <w:jc w:val="left"/>
              <w:rPr>
                <w:rFonts w:ascii="Arial" w:hAnsi="Arial" w:cs="Arial"/>
              </w:rPr>
            </w:pPr>
            <w:r>
              <w:rPr>
                <w:rFonts w:ascii="Arial" w:hAnsi="Arial" w:cs="Arial"/>
              </w:rPr>
              <w:t>A</w:t>
            </w:r>
            <w:r w:rsidRPr="000613C4">
              <w:rPr>
                <w:rFonts w:ascii="Arial" w:hAnsi="Arial" w:cs="Arial"/>
              </w:rPr>
              <w:t xml:space="preserve">bility to </w:t>
            </w:r>
            <w:r>
              <w:rPr>
                <w:rFonts w:ascii="Arial" w:hAnsi="Arial" w:cs="Arial"/>
              </w:rPr>
              <w:t>communicate effectively</w:t>
            </w:r>
            <w:r w:rsidRPr="000613C4">
              <w:rPr>
                <w:rFonts w:ascii="Arial" w:hAnsi="Arial" w:cs="Arial"/>
              </w:rPr>
              <w:t xml:space="preserve"> with </w:t>
            </w:r>
            <w:r>
              <w:rPr>
                <w:rFonts w:ascii="Arial" w:hAnsi="Arial" w:cs="Arial"/>
              </w:rPr>
              <w:t xml:space="preserve">victims of abuse and gather feedback from them </w:t>
            </w:r>
            <w:r w:rsidRPr="000613C4">
              <w:rPr>
                <w:rFonts w:ascii="Arial" w:hAnsi="Arial" w:cs="Arial"/>
              </w:rPr>
              <w:t>showing sensitivity for others’ viewpoints and valuing diversity.</w:t>
            </w:r>
          </w:p>
        </w:tc>
        <w:tc>
          <w:tcPr>
            <w:tcW w:w="1276" w:type="dxa"/>
          </w:tcPr>
          <w:p w:rsidR="001C64C1" w:rsidRDefault="001C64C1" w:rsidP="001C64C1"/>
        </w:tc>
        <w:tc>
          <w:tcPr>
            <w:tcW w:w="1395" w:type="dxa"/>
          </w:tcPr>
          <w:p w:rsidR="001C64C1" w:rsidRDefault="001C64C1" w:rsidP="001C64C1">
            <w:r>
              <w:t>X</w:t>
            </w:r>
          </w:p>
        </w:tc>
        <w:tc>
          <w:tcPr>
            <w:tcW w:w="2737" w:type="dxa"/>
          </w:tcPr>
          <w:p w:rsidR="001C64C1" w:rsidRDefault="001C64C1" w:rsidP="001C64C1">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8022CC" w:rsidTr="00A46F8E">
        <w:tc>
          <w:tcPr>
            <w:tcW w:w="562" w:type="dxa"/>
          </w:tcPr>
          <w:p w:rsidR="008022CC" w:rsidRPr="003F05AD" w:rsidRDefault="008022CC" w:rsidP="008022CC">
            <w:pPr>
              <w:spacing w:before="60" w:after="40"/>
              <w:rPr>
                <w:rFonts w:ascii="Arial" w:hAnsi="Arial" w:cs="Arial"/>
              </w:rPr>
            </w:pPr>
            <w:r w:rsidRPr="003F05AD">
              <w:rPr>
                <w:rFonts w:ascii="Arial" w:hAnsi="Arial" w:cs="Arial"/>
              </w:rPr>
              <w:t>1</w:t>
            </w:r>
          </w:p>
        </w:tc>
        <w:tc>
          <w:tcPr>
            <w:tcW w:w="4820" w:type="dxa"/>
          </w:tcPr>
          <w:p w:rsidR="008022CC" w:rsidRPr="00CC744F" w:rsidRDefault="008022CC" w:rsidP="008022CC">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r>
              <w:rPr>
                <w:rFonts w:ascii="Arial" w:hAnsi="Arial" w:cs="Arial"/>
              </w:rPr>
              <w:t>.</w:t>
            </w:r>
          </w:p>
        </w:tc>
        <w:tc>
          <w:tcPr>
            <w:tcW w:w="1276" w:type="dxa"/>
          </w:tcPr>
          <w:p w:rsidR="008022CC" w:rsidRDefault="008022CC" w:rsidP="008022CC"/>
        </w:tc>
        <w:tc>
          <w:tcPr>
            <w:tcW w:w="1395" w:type="dxa"/>
          </w:tcPr>
          <w:p w:rsidR="008022CC" w:rsidRDefault="008022CC" w:rsidP="008022CC">
            <w:r>
              <w:t>X</w:t>
            </w:r>
          </w:p>
        </w:tc>
        <w:tc>
          <w:tcPr>
            <w:tcW w:w="2737" w:type="dxa"/>
          </w:tcPr>
          <w:p w:rsidR="008022CC" w:rsidRDefault="008022CC" w:rsidP="008022CC">
            <w:r>
              <w:t>I</w:t>
            </w:r>
          </w:p>
        </w:tc>
      </w:tr>
      <w:tr w:rsidR="008022CC" w:rsidTr="00A46F8E">
        <w:tc>
          <w:tcPr>
            <w:tcW w:w="562" w:type="dxa"/>
          </w:tcPr>
          <w:p w:rsidR="008022CC" w:rsidRPr="00CC744F" w:rsidRDefault="008022CC" w:rsidP="008022CC">
            <w:pPr>
              <w:spacing w:before="60" w:after="40"/>
              <w:rPr>
                <w:rFonts w:ascii="Arial" w:hAnsi="Arial" w:cs="Arial"/>
              </w:rPr>
            </w:pPr>
            <w:r>
              <w:rPr>
                <w:rFonts w:ascii="Arial" w:hAnsi="Arial" w:cs="Arial"/>
              </w:rPr>
              <w:t>2</w:t>
            </w:r>
          </w:p>
        </w:tc>
        <w:tc>
          <w:tcPr>
            <w:tcW w:w="4820" w:type="dxa"/>
          </w:tcPr>
          <w:p w:rsidR="008022CC" w:rsidRPr="00CC744F" w:rsidRDefault="008022CC" w:rsidP="008022CC">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8022CC" w:rsidP="008022CC">
            <w:r>
              <w:t>I</w:t>
            </w:r>
          </w:p>
        </w:tc>
      </w:tr>
      <w:tr w:rsidR="008022CC" w:rsidTr="00A46F8E">
        <w:tc>
          <w:tcPr>
            <w:tcW w:w="562" w:type="dxa"/>
          </w:tcPr>
          <w:p w:rsidR="008022CC" w:rsidRPr="00CC744F" w:rsidRDefault="008022CC" w:rsidP="008022CC">
            <w:pPr>
              <w:spacing w:before="60" w:after="40"/>
              <w:rPr>
                <w:rFonts w:ascii="Arial" w:hAnsi="Arial" w:cs="Arial"/>
              </w:rPr>
            </w:pPr>
            <w:r>
              <w:rPr>
                <w:rFonts w:ascii="Arial" w:hAnsi="Arial" w:cs="Arial"/>
              </w:rPr>
              <w:t>3</w:t>
            </w:r>
          </w:p>
        </w:tc>
        <w:tc>
          <w:tcPr>
            <w:tcW w:w="4820" w:type="dxa"/>
          </w:tcPr>
          <w:p w:rsidR="008022CC" w:rsidRPr="00CC744F" w:rsidRDefault="008022CC" w:rsidP="008022CC">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r>
              <w:rPr>
                <w:rFonts w:ascii="Arial" w:hAnsi="Arial" w:cs="Arial"/>
              </w:rPr>
              <w:t>.</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8022CC" w:rsidP="008022CC">
            <w:r>
              <w:t>I, A</w:t>
            </w:r>
          </w:p>
        </w:tc>
      </w:tr>
      <w:tr w:rsidR="008022CC" w:rsidTr="00A46F8E">
        <w:tc>
          <w:tcPr>
            <w:tcW w:w="562" w:type="dxa"/>
          </w:tcPr>
          <w:p w:rsidR="008022CC" w:rsidRPr="00CC744F" w:rsidRDefault="008022CC" w:rsidP="008022CC">
            <w:pPr>
              <w:spacing w:before="60" w:after="40"/>
              <w:rPr>
                <w:rFonts w:ascii="Arial" w:hAnsi="Arial" w:cs="Arial"/>
              </w:rPr>
            </w:pPr>
            <w:r>
              <w:rPr>
                <w:rFonts w:ascii="Arial" w:hAnsi="Arial" w:cs="Arial"/>
              </w:rPr>
              <w:t>4</w:t>
            </w:r>
          </w:p>
        </w:tc>
        <w:tc>
          <w:tcPr>
            <w:tcW w:w="4820" w:type="dxa"/>
          </w:tcPr>
          <w:p w:rsidR="008022CC" w:rsidRPr="00CC744F" w:rsidRDefault="008022CC" w:rsidP="008022CC">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8022CC" w:rsidP="008022CC">
            <w:r>
              <w:t>I</w:t>
            </w:r>
          </w:p>
        </w:tc>
      </w:tr>
      <w:tr w:rsidR="008022CC" w:rsidTr="00A46F8E">
        <w:tc>
          <w:tcPr>
            <w:tcW w:w="562" w:type="dxa"/>
          </w:tcPr>
          <w:p w:rsidR="008022CC" w:rsidRDefault="008022CC" w:rsidP="008022CC">
            <w:pPr>
              <w:spacing w:before="60" w:after="40"/>
              <w:rPr>
                <w:rFonts w:ascii="Arial" w:hAnsi="Arial" w:cs="Arial"/>
              </w:rPr>
            </w:pPr>
            <w:r>
              <w:rPr>
                <w:rFonts w:ascii="Arial" w:hAnsi="Arial" w:cs="Arial"/>
              </w:rPr>
              <w:t>5</w:t>
            </w:r>
          </w:p>
        </w:tc>
        <w:tc>
          <w:tcPr>
            <w:tcW w:w="4820" w:type="dxa"/>
          </w:tcPr>
          <w:p w:rsidR="008022CC" w:rsidRPr="00CC744F" w:rsidRDefault="008022CC" w:rsidP="008022CC">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r>
              <w:rPr>
                <w:rFonts w:ascii="Arial" w:hAnsi="Arial" w:cs="Arial"/>
              </w:rPr>
              <w:t>.</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8022CC" w:rsidP="008022CC">
            <w:r>
              <w:t>A, I</w:t>
            </w:r>
          </w:p>
        </w:tc>
      </w:tr>
      <w:tr w:rsidR="008022CC" w:rsidTr="00A46F8E">
        <w:tc>
          <w:tcPr>
            <w:tcW w:w="562" w:type="dxa"/>
          </w:tcPr>
          <w:p w:rsidR="008022CC" w:rsidRDefault="008022CC" w:rsidP="008022CC">
            <w:pPr>
              <w:spacing w:before="60" w:after="40"/>
              <w:rPr>
                <w:rFonts w:ascii="Arial" w:hAnsi="Arial" w:cs="Arial"/>
              </w:rPr>
            </w:pPr>
            <w:r>
              <w:rPr>
                <w:rFonts w:ascii="Arial" w:hAnsi="Arial" w:cs="Arial"/>
              </w:rPr>
              <w:t>6</w:t>
            </w:r>
          </w:p>
        </w:tc>
        <w:tc>
          <w:tcPr>
            <w:tcW w:w="4820" w:type="dxa"/>
          </w:tcPr>
          <w:p w:rsidR="008022CC" w:rsidRPr="00B67FFD" w:rsidRDefault="008022CC" w:rsidP="008022CC">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r>
              <w:rPr>
                <w:rFonts w:ascii="Arial" w:hAnsi="Arial" w:cs="Arial"/>
              </w:rPr>
              <w:t>.</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8022CC" w:rsidP="008022CC">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1C64C1">
            <w:pPr>
              <w:jc w:val="left"/>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1A1F63" w:rsidRPr="001C64C1" w:rsidRDefault="001C64C1" w:rsidP="001A1F63">
            <w:pPr>
              <w:rPr>
                <w:rFonts w:ascii="Arial" w:hAnsi="Arial" w:cs="Arial"/>
                <w:sz w:val="24"/>
                <w:szCs w:val="24"/>
              </w:rPr>
            </w:pPr>
            <w:r w:rsidRPr="001C64C1">
              <w:rPr>
                <w:rFonts w:ascii="Arial" w:hAnsi="Arial" w:cs="Arial"/>
                <w:sz w:val="24"/>
                <w:szCs w:val="24"/>
              </w:rPr>
              <w:t>Jas Adkins/ Kat Bailey</w:t>
            </w:r>
            <w:r w:rsidR="001A1F63" w:rsidRPr="001C64C1">
              <w:rPr>
                <w:rFonts w:ascii="Arial" w:hAnsi="Arial" w:cs="Arial"/>
                <w:sz w:val="24"/>
                <w:szCs w:val="24"/>
              </w:rPr>
              <w:t xml:space="preserve"> </w:t>
            </w:r>
          </w:p>
          <w:p w:rsidR="00F46BDF" w:rsidRPr="004E2A7E" w:rsidRDefault="001C64C1" w:rsidP="001C64C1">
            <w:pPr>
              <w:rPr>
                <w:rFonts w:ascii="Arial" w:hAnsi="Arial" w:cs="Arial"/>
                <w:sz w:val="24"/>
                <w:szCs w:val="24"/>
              </w:rPr>
            </w:pPr>
            <w:r>
              <w:rPr>
                <w:rFonts w:ascii="Arial" w:hAnsi="Arial" w:cs="Arial"/>
                <w:sz w:val="24"/>
                <w:szCs w:val="24"/>
              </w:rPr>
              <w:t>Project Officer/ Development and Communications officer</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1C64C1" w:rsidP="006A4DA5">
            <w:pPr>
              <w:rPr>
                <w:rFonts w:ascii="Arial" w:hAnsi="Arial" w:cs="Arial"/>
                <w:sz w:val="24"/>
                <w:szCs w:val="24"/>
              </w:rPr>
            </w:pPr>
            <w:r>
              <w:rPr>
                <w:rFonts w:ascii="Arial" w:hAnsi="Arial" w:cs="Arial"/>
                <w:sz w:val="24"/>
                <w:szCs w:val="24"/>
              </w:rPr>
              <w:t>26</w:t>
            </w:r>
            <w:r w:rsidR="00F9648B">
              <w:rPr>
                <w:rFonts w:ascii="Arial" w:hAnsi="Arial" w:cs="Arial"/>
                <w:sz w:val="24"/>
                <w:szCs w:val="24"/>
              </w:rPr>
              <w:t>/05/2021</w:t>
            </w:r>
          </w:p>
        </w:tc>
      </w:tr>
      <w:tr w:rsidR="00CE5AD4" w:rsidRPr="004E2A7E" w:rsidTr="00CE5AD4">
        <w:tc>
          <w:tcPr>
            <w:tcW w:w="3539" w:type="dxa"/>
          </w:tcPr>
          <w:p w:rsidR="00CE5AD4" w:rsidRPr="004E2A7E" w:rsidRDefault="001A1F63" w:rsidP="001C64C1">
            <w:pPr>
              <w:jc w:val="left"/>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1A1F63" w:rsidRPr="001A1F63" w:rsidRDefault="001A1F63" w:rsidP="001A1F63">
            <w:pPr>
              <w:rPr>
                <w:rFonts w:ascii="Arial" w:hAnsi="Arial" w:cs="Arial"/>
                <w:color w:val="FF0000"/>
                <w:sz w:val="24"/>
                <w:szCs w:val="24"/>
              </w:rPr>
            </w:pPr>
            <w:r w:rsidRPr="001A1F63">
              <w:rPr>
                <w:rFonts w:ascii="Arial" w:hAnsi="Arial" w:cs="Arial"/>
                <w:color w:val="FF0000"/>
                <w:sz w:val="24"/>
                <w:szCs w:val="24"/>
              </w:rPr>
              <w:t xml:space="preserve">Name </w:t>
            </w:r>
          </w:p>
          <w:p w:rsidR="007852F6" w:rsidRPr="004E2A7E" w:rsidRDefault="001A1F63" w:rsidP="001A1F63">
            <w:pPr>
              <w:rPr>
                <w:rFonts w:ascii="Arial" w:hAnsi="Arial" w:cs="Arial"/>
                <w:sz w:val="24"/>
                <w:szCs w:val="24"/>
              </w:rPr>
            </w:pPr>
            <w:r w:rsidRPr="001A1F63">
              <w:rPr>
                <w:rFonts w:ascii="Arial" w:hAnsi="Arial" w:cs="Arial"/>
                <w:color w:val="FF0000"/>
                <w:sz w:val="24"/>
                <w:szCs w:val="24"/>
              </w:rPr>
              <w:t>Role</w:t>
            </w: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CE5AD4" w:rsidP="006A4DA5">
            <w:pPr>
              <w:rPr>
                <w:rFonts w:ascii="Arial" w:hAnsi="Arial" w:cs="Arial"/>
                <w:sz w:val="24"/>
                <w:szCs w:val="24"/>
              </w:rPr>
            </w:pP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DD" w:rsidRDefault="007168DD">
      <w:pPr>
        <w:spacing w:after="0"/>
      </w:pPr>
      <w:r>
        <w:separator/>
      </w:r>
    </w:p>
  </w:endnote>
  <w:endnote w:type="continuationSeparator" w:id="0">
    <w:p w:rsidR="007168DD" w:rsidRDefault="00716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295CA8">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DD" w:rsidRDefault="007168DD">
      <w:pPr>
        <w:spacing w:after="0"/>
      </w:pPr>
      <w:r>
        <w:separator/>
      </w:r>
    </w:p>
  </w:footnote>
  <w:footnote w:type="continuationSeparator" w:id="0">
    <w:p w:rsidR="007168DD" w:rsidRDefault="00716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92.5pt" o:bullet="t">
        <v:imagedata r:id="rId1" o:title="MC900432530[1]"/>
      </v:shape>
    </w:pict>
  </w:numPicBullet>
  <w:numPicBullet w:numPicBulletId="1">
    <w:pict>
      <v:shape id="_x0000_i1027" type="#_x0000_t75" alt="https://d.adroll.com/cm/aol/out?advertisable=DU7RLWUSONEQVPHC5YI3Z4" style="width:1pt;height:1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695832D9"/>
    <w:multiLevelType w:val="hybridMultilevel"/>
    <w:tmpl w:val="1528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215A6"/>
    <w:multiLevelType w:val="hybridMultilevel"/>
    <w:tmpl w:val="664A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1"/>
  </w:num>
  <w:num w:numId="15">
    <w:abstractNumId w:val="26"/>
  </w:num>
  <w:num w:numId="16">
    <w:abstractNumId w:val="23"/>
  </w:num>
  <w:num w:numId="17">
    <w:abstractNumId w:val="24"/>
  </w:num>
  <w:num w:numId="18">
    <w:abstractNumId w:val="21"/>
  </w:num>
  <w:num w:numId="19">
    <w:abstractNumId w:val="17"/>
  </w:num>
  <w:num w:numId="20">
    <w:abstractNumId w:val="14"/>
  </w:num>
  <w:num w:numId="21">
    <w:abstractNumId w:val="25"/>
  </w:num>
  <w:num w:numId="22">
    <w:abstractNumId w:val="28"/>
  </w:num>
  <w:num w:numId="23">
    <w:abstractNumId w:val="12"/>
  </w:num>
  <w:num w:numId="24">
    <w:abstractNumId w:val="20"/>
  </w:num>
  <w:num w:numId="25">
    <w:abstractNumId w:val="10"/>
  </w:num>
  <w:num w:numId="26">
    <w:abstractNumId w:val="15"/>
  </w:num>
  <w:num w:numId="27">
    <w:abstractNumId w:val="16"/>
  </w:num>
  <w:num w:numId="28">
    <w:abstractNumId w:val="29"/>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43EB6"/>
    <w:rsid w:val="000450CB"/>
    <w:rsid w:val="00057475"/>
    <w:rsid w:val="00082B85"/>
    <w:rsid w:val="000A0590"/>
    <w:rsid w:val="000A07D2"/>
    <w:rsid w:val="000C2633"/>
    <w:rsid w:val="000C7BF1"/>
    <w:rsid w:val="0011306F"/>
    <w:rsid w:val="00156784"/>
    <w:rsid w:val="00170462"/>
    <w:rsid w:val="00175403"/>
    <w:rsid w:val="001969D8"/>
    <w:rsid w:val="001A1F63"/>
    <w:rsid w:val="001A40E4"/>
    <w:rsid w:val="001B2073"/>
    <w:rsid w:val="001B50B4"/>
    <w:rsid w:val="001B6A8E"/>
    <w:rsid w:val="001C09BA"/>
    <w:rsid w:val="001C64C1"/>
    <w:rsid w:val="001C6854"/>
    <w:rsid w:val="001E5968"/>
    <w:rsid w:val="001E59CF"/>
    <w:rsid w:val="001F29E5"/>
    <w:rsid w:val="00204772"/>
    <w:rsid w:val="00221EA8"/>
    <w:rsid w:val="00251E84"/>
    <w:rsid w:val="00253745"/>
    <w:rsid w:val="0028098F"/>
    <w:rsid w:val="002940F2"/>
    <w:rsid w:val="00295CA8"/>
    <w:rsid w:val="002F1DBC"/>
    <w:rsid w:val="002F7918"/>
    <w:rsid w:val="003073C9"/>
    <w:rsid w:val="003130CD"/>
    <w:rsid w:val="003215C6"/>
    <w:rsid w:val="003241AA"/>
    <w:rsid w:val="00326DF9"/>
    <w:rsid w:val="00342CDD"/>
    <w:rsid w:val="00343120"/>
    <w:rsid w:val="00344361"/>
    <w:rsid w:val="00350B2F"/>
    <w:rsid w:val="0035616F"/>
    <w:rsid w:val="00363A6A"/>
    <w:rsid w:val="003775F9"/>
    <w:rsid w:val="003814F4"/>
    <w:rsid w:val="003A1DC9"/>
    <w:rsid w:val="003A70D9"/>
    <w:rsid w:val="003F05AD"/>
    <w:rsid w:val="003F7465"/>
    <w:rsid w:val="00470A72"/>
    <w:rsid w:val="0047199C"/>
    <w:rsid w:val="00476EE0"/>
    <w:rsid w:val="00490374"/>
    <w:rsid w:val="00493604"/>
    <w:rsid w:val="004C57C9"/>
    <w:rsid w:val="004E1A15"/>
    <w:rsid w:val="004E2A7E"/>
    <w:rsid w:val="00521A90"/>
    <w:rsid w:val="005443BE"/>
    <w:rsid w:val="00582353"/>
    <w:rsid w:val="00596716"/>
    <w:rsid w:val="005B2B11"/>
    <w:rsid w:val="005D06B4"/>
    <w:rsid w:val="005D45DD"/>
    <w:rsid w:val="005E3543"/>
    <w:rsid w:val="0060411A"/>
    <w:rsid w:val="006103B1"/>
    <w:rsid w:val="0061153A"/>
    <w:rsid w:val="00621B7E"/>
    <w:rsid w:val="006228EE"/>
    <w:rsid w:val="0062571C"/>
    <w:rsid w:val="0063049A"/>
    <w:rsid w:val="00635407"/>
    <w:rsid w:val="00642459"/>
    <w:rsid w:val="00651969"/>
    <w:rsid w:val="0066002F"/>
    <w:rsid w:val="00663CE9"/>
    <w:rsid w:val="00677526"/>
    <w:rsid w:val="0069381B"/>
    <w:rsid w:val="006A0C25"/>
    <w:rsid w:val="006A4DA5"/>
    <w:rsid w:val="006A6F1A"/>
    <w:rsid w:val="00710E28"/>
    <w:rsid w:val="007168DD"/>
    <w:rsid w:val="00733853"/>
    <w:rsid w:val="00754B2E"/>
    <w:rsid w:val="00761239"/>
    <w:rsid w:val="007809E4"/>
    <w:rsid w:val="007852F6"/>
    <w:rsid w:val="00795023"/>
    <w:rsid w:val="007B6407"/>
    <w:rsid w:val="007D35B7"/>
    <w:rsid w:val="007D63C2"/>
    <w:rsid w:val="007D6E5F"/>
    <w:rsid w:val="007E51EA"/>
    <w:rsid w:val="007F52C7"/>
    <w:rsid w:val="007F57D5"/>
    <w:rsid w:val="008022CC"/>
    <w:rsid w:val="00802707"/>
    <w:rsid w:val="008156CB"/>
    <w:rsid w:val="008527F0"/>
    <w:rsid w:val="008A1D48"/>
    <w:rsid w:val="008A6F05"/>
    <w:rsid w:val="008B480E"/>
    <w:rsid w:val="008B5CF5"/>
    <w:rsid w:val="008D5D72"/>
    <w:rsid w:val="008E315E"/>
    <w:rsid w:val="008F793B"/>
    <w:rsid w:val="0091243C"/>
    <w:rsid w:val="00941B43"/>
    <w:rsid w:val="009541C6"/>
    <w:rsid w:val="00965302"/>
    <w:rsid w:val="00973885"/>
    <w:rsid w:val="00974CD3"/>
    <w:rsid w:val="00991989"/>
    <w:rsid w:val="00994917"/>
    <w:rsid w:val="009C39F8"/>
    <w:rsid w:val="009C7DE8"/>
    <w:rsid w:val="009D3462"/>
    <w:rsid w:val="009D7CC0"/>
    <w:rsid w:val="009D7F36"/>
    <w:rsid w:val="009F3B31"/>
    <w:rsid w:val="00A17968"/>
    <w:rsid w:val="00A23767"/>
    <w:rsid w:val="00A33906"/>
    <w:rsid w:val="00A46F8E"/>
    <w:rsid w:val="00A63436"/>
    <w:rsid w:val="00A648FB"/>
    <w:rsid w:val="00A670F2"/>
    <w:rsid w:val="00A81498"/>
    <w:rsid w:val="00AA1807"/>
    <w:rsid w:val="00AB6D20"/>
    <w:rsid w:val="00AD4222"/>
    <w:rsid w:val="00AD71A4"/>
    <w:rsid w:val="00AE0B0C"/>
    <w:rsid w:val="00AE235F"/>
    <w:rsid w:val="00AF30C5"/>
    <w:rsid w:val="00B02A23"/>
    <w:rsid w:val="00B13F28"/>
    <w:rsid w:val="00B143CC"/>
    <w:rsid w:val="00B270C7"/>
    <w:rsid w:val="00B31750"/>
    <w:rsid w:val="00B3273C"/>
    <w:rsid w:val="00B32B4D"/>
    <w:rsid w:val="00B35E06"/>
    <w:rsid w:val="00B42047"/>
    <w:rsid w:val="00B51C64"/>
    <w:rsid w:val="00B8392C"/>
    <w:rsid w:val="00BC7D19"/>
    <w:rsid w:val="00BD3577"/>
    <w:rsid w:val="00C004F6"/>
    <w:rsid w:val="00C02C74"/>
    <w:rsid w:val="00C073DE"/>
    <w:rsid w:val="00C07439"/>
    <w:rsid w:val="00C21400"/>
    <w:rsid w:val="00C24643"/>
    <w:rsid w:val="00C24E80"/>
    <w:rsid w:val="00C26D0F"/>
    <w:rsid w:val="00C34B32"/>
    <w:rsid w:val="00C5493D"/>
    <w:rsid w:val="00C55179"/>
    <w:rsid w:val="00C60FC1"/>
    <w:rsid w:val="00C63153"/>
    <w:rsid w:val="00C8749E"/>
    <w:rsid w:val="00C97885"/>
    <w:rsid w:val="00CA1C12"/>
    <w:rsid w:val="00CA403C"/>
    <w:rsid w:val="00CA7DE2"/>
    <w:rsid w:val="00CC744F"/>
    <w:rsid w:val="00CD22E0"/>
    <w:rsid w:val="00CE0C22"/>
    <w:rsid w:val="00CE5AD4"/>
    <w:rsid w:val="00CF371D"/>
    <w:rsid w:val="00D003B8"/>
    <w:rsid w:val="00D03FAD"/>
    <w:rsid w:val="00D42101"/>
    <w:rsid w:val="00D726CA"/>
    <w:rsid w:val="00D7348B"/>
    <w:rsid w:val="00D77086"/>
    <w:rsid w:val="00D8640F"/>
    <w:rsid w:val="00D874A2"/>
    <w:rsid w:val="00D90A83"/>
    <w:rsid w:val="00DA2EA0"/>
    <w:rsid w:val="00DA4081"/>
    <w:rsid w:val="00DC4274"/>
    <w:rsid w:val="00DE2C2F"/>
    <w:rsid w:val="00E00E9F"/>
    <w:rsid w:val="00E32B98"/>
    <w:rsid w:val="00E553AA"/>
    <w:rsid w:val="00E62399"/>
    <w:rsid w:val="00E62D93"/>
    <w:rsid w:val="00E727EE"/>
    <w:rsid w:val="00E8548A"/>
    <w:rsid w:val="00EA0EB4"/>
    <w:rsid w:val="00EC21BA"/>
    <w:rsid w:val="00EE24DE"/>
    <w:rsid w:val="00EE45C8"/>
    <w:rsid w:val="00EF49D1"/>
    <w:rsid w:val="00EF56C2"/>
    <w:rsid w:val="00F37398"/>
    <w:rsid w:val="00F42096"/>
    <w:rsid w:val="00F46BDF"/>
    <w:rsid w:val="00F53187"/>
    <w:rsid w:val="00F5388D"/>
    <w:rsid w:val="00F56783"/>
    <w:rsid w:val="00F73208"/>
    <w:rsid w:val="00F73A09"/>
    <w:rsid w:val="00F7628C"/>
    <w:rsid w:val="00F9648B"/>
    <w:rsid w:val="00FB6C1E"/>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0DFDB"/>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2364398">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408529412">
      <w:bodyDiv w:val="1"/>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203B75"/>
    <w:rsid w:val="00206682"/>
    <w:rsid w:val="00230DD2"/>
    <w:rsid w:val="003D564C"/>
    <w:rsid w:val="007B3366"/>
    <w:rsid w:val="00A311C7"/>
    <w:rsid w:val="00AF1377"/>
    <w:rsid w:val="00B24986"/>
    <w:rsid w:val="00B52C3C"/>
    <w:rsid w:val="00B9350B"/>
    <w:rsid w:val="00B97CDE"/>
    <w:rsid w:val="00BE2404"/>
    <w:rsid w:val="00C16594"/>
    <w:rsid w:val="00D23A4F"/>
    <w:rsid w:val="00D7205F"/>
    <w:rsid w:val="00DC31B9"/>
    <w:rsid w:val="00DC68E2"/>
    <w:rsid w:val="00E41CDF"/>
    <w:rsid w:val="00EF39DA"/>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DABD6A-6906-40B2-B674-5446ACBD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38</TotalTime>
  <Pages>7</Pages>
  <Words>1918</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4</cp:revision>
  <dcterms:created xsi:type="dcterms:W3CDTF">2021-05-26T08:42:00Z</dcterms:created>
  <dcterms:modified xsi:type="dcterms:W3CDTF">2021-05-27T08:26:00Z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